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3"/>
        <w:ind w:left="1719" w:right="1774" w:firstLine="0"/>
        <w:jc w:val="center"/>
        <w:rPr>
          <w:b/>
          <w:sz w:val="44"/>
        </w:rPr>
      </w:pPr>
      <w:r>
        <w:rPr>
          <w:rFonts w:ascii="Arial" w:eastAsia="Arial"/>
          <w:b/>
          <w:sz w:val="44"/>
        </w:rPr>
        <w:t xml:space="preserve">2020 </w:t>
      </w:r>
      <w:r>
        <w:rPr>
          <w:b/>
          <w:sz w:val="44"/>
        </w:rPr>
        <w:t>年执业药师考试大纲</w:t>
      </w:r>
    </w:p>
    <w:p>
      <w:pPr>
        <w:pStyle w:val="2"/>
        <w:spacing w:before="12"/>
        <w:rPr>
          <w:b/>
          <w:sz w:val="33"/>
        </w:rPr>
      </w:pPr>
    </w:p>
    <w:p>
      <w:pPr>
        <w:spacing w:before="0"/>
        <w:ind w:left="1717" w:right="1774" w:firstLine="0"/>
        <w:jc w:val="center"/>
        <w:rPr>
          <w:rFonts w:hint="eastAsia" w:ascii="Microsoft JhengHei" w:eastAsia="Microsoft JhengHei"/>
          <w:b/>
          <w:sz w:val="32"/>
        </w:rPr>
      </w:pPr>
      <w:r>
        <w:rPr>
          <w:rFonts w:hint="eastAsia" w:ascii="Microsoft JhengHei" w:eastAsia="Microsoft JhengHei"/>
          <w:b/>
          <w:sz w:val="32"/>
        </w:rPr>
        <w:t>药事管理与法规</w:t>
      </w:r>
    </w:p>
    <w:p>
      <w:pPr>
        <w:pStyle w:val="2"/>
        <w:spacing w:before="198" w:line="278" w:lineRule="auto"/>
        <w:ind w:left="120" w:right="177"/>
        <w:jc w:val="both"/>
      </w:pPr>
      <w:r>
        <w:rPr>
          <w:spacing w:val="-4"/>
          <w:w w:val="95"/>
        </w:rPr>
        <w:t xml:space="preserve">药事管理与法规是执业药师职责和执业活动必须具备的知识与能力，考查目的重在评价和培   </w:t>
      </w:r>
      <w:r>
        <w:rPr>
          <w:spacing w:val="-9"/>
          <w:w w:val="95"/>
        </w:rPr>
        <w:t xml:space="preserve">养执业药师准入人员具有合法、合规执业能力，并树立高尚的职业道德，更好地保障公众用   </w:t>
      </w:r>
      <w:r>
        <w:rPr>
          <w:spacing w:val="-12"/>
          <w:w w:val="95"/>
        </w:rPr>
        <w:t xml:space="preserve">药安全和合法权益，保护和促进公众健康。要求熟悉和理解与药品生产、流通和使用相关的   </w:t>
      </w:r>
      <w:r>
        <w:rPr>
          <w:spacing w:val="-12"/>
        </w:rPr>
        <w:t>法律法规和药事管理规定，掌握药学实践中与执业药师执业直接相关的合规要求。</w:t>
      </w:r>
    </w:p>
    <w:p>
      <w:pPr>
        <w:pStyle w:val="2"/>
        <w:spacing w:line="278" w:lineRule="auto"/>
        <w:ind w:left="120" w:right="177"/>
        <w:jc w:val="both"/>
      </w:pPr>
      <w:r>
        <w:rPr>
          <w:spacing w:val="-4"/>
        </w:rPr>
        <w:t>药事管理与法规科目的考试内容以本考试大纲为准。本考试大纲发布之时，《药品经营监督</w:t>
      </w:r>
      <w:r>
        <w:rPr>
          <w:spacing w:val="-7"/>
        </w:rPr>
        <w:t xml:space="preserve">管理办法》仍在修订但尚未正式发布。如果《药品经营监督管理办法》在 </w:t>
      </w:r>
      <w:r>
        <w:rPr>
          <w:rFonts w:ascii="Arial" w:hAnsi="Arial" w:eastAsia="Arial"/>
        </w:rPr>
        <w:t xml:space="preserve">2020 </w:t>
      </w:r>
      <w:r>
        <w:t>年考试之前正式发布</w:t>
      </w:r>
      <w:r>
        <w:rPr>
          <w:rFonts w:ascii="Arial" w:hAnsi="Arial" w:eastAsia="Arial"/>
        </w:rPr>
        <w:t>,</w:t>
      </w:r>
      <w:r>
        <w:t>该法规将纳入《药事管理与法规》科目第四大单元</w:t>
      </w:r>
      <w:r>
        <w:rPr>
          <w:rFonts w:ascii="Arial" w:hAnsi="Arial" w:eastAsia="Arial"/>
        </w:rPr>
        <w:t>“</w:t>
      </w:r>
      <w:r>
        <w:t>药品经营管理</w:t>
      </w:r>
      <w:r>
        <w:rPr>
          <w:rFonts w:ascii="Arial" w:hAnsi="Arial" w:eastAsia="Arial"/>
        </w:rPr>
        <w:t>”</w:t>
      </w:r>
      <w:r>
        <w:t>考试范围。</w:t>
      </w:r>
    </w:p>
    <w:p>
      <w:pPr>
        <w:pStyle w:val="2"/>
        <w:spacing w:before="10"/>
        <w:rPr>
          <w:sz w:val="22"/>
        </w:rPr>
      </w:pPr>
    </w:p>
    <w:tbl>
      <w:tblPr>
        <w:tblStyle w:val="4"/>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6"/>
        <w:gridCol w:w="2354"/>
        <w:gridCol w:w="1546"/>
        <w:gridCol w:w="3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256" w:type="dxa"/>
          </w:tcPr>
          <w:p>
            <w:pPr>
              <w:pStyle w:val="8"/>
              <w:spacing w:before="113"/>
              <w:ind w:left="312"/>
              <w:rPr>
                <w:b/>
                <w:sz w:val="21"/>
              </w:rPr>
            </w:pPr>
            <w:r>
              <w:rPr>
                <w:b/>
                <w:sz w:val="21"/>
              </w:rPr>
              <w:t>大单元</w:t>
            </w:r>
          </w:p>
        </w:tc>
        <w:tc>
          <w:tcPr>
            <w:tcW w:w="2354" w:type="dxa"/>
          </w:tcPr>
          <w:p>
            <w:pPr>
              <w:pStyle w:val="8"/>
              <w:spacing w:before="113"/>
              <w:ind w:left="840" w:right="831"/>
              <w:jc w:val="center"/>
              <w:rPr>
                <w:b/>
                <w:sz w:val="21"/>
              </w:rPr>
            </w:pPr>
            <w:r>
              <w:rPr>
                <w:b/>
                <w:sz w:val="21"/>
              </w:rPr>
              <w:t>小单元</w:t>
            </w:r>
          </w:p>
        </w:tc>
        <w:tc>
          <w:tcPr>
            <w:tcW w:w="1546" w:type="dxa"/>
          </w:tcPr>
          <w:p>
            <w:pPr>
              <w:pStyle w:val="8"/>
              <w:spacing w:before="113"/>
              <w:ind w:left="540" w:right="533"/>
              <w:jc w:val="center"/>
              <w:rPr>
                <w:b/>
                <w:sz w:val="21"/>
              </w:rPr>
            </w:pPr>
            <w:r>
              <w:rPr>
                <w:b/>
                <w:sz w:val="21"/>
              </w:rPr>
              <w:t>细目</w:t>
            </w:r>
          </w:p>
        </w:tc>
        <w:tc>
          <w:tcPr>
            <w:tcW w:w="3108" w:type="dxa"/>
          </w:tcPr>
          <w:p>
            <w:pPr>
              <w:pStyle w:val="8"/>
              <w:spacing w:before="113"/>
              <w:ind w:left="1322" w:right="1313"/>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7" w:hRule="atLeast"/>
        </w:trPr>
        <w:tc>
          <w:tcPr>
            <w:tcW w:w="1256"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7"/>
              </w:rPr>
            </w:pPr>
          </w:p>
          <w:p>
            <w:pPr>
              <w:pStyle w:val="8"/>
              <w:spacing w:line="278" w:lineRule="auto"/>
              <w:ind w:left="9"/>
              <w:jc w:val="both"/>
              <w:rPr>
                <w:sz w:val="21"/>
              </w:rPr>
            </w:pPr>
            <w:r>
              <w:rPr>
                <w:sz w:val="21"/>
              </w:rPr>
              <w:t>执业药师与健康中国战略</w:t>
            </w:r>
          </w:p>
        </w:tc>
        <w:tc>
          <w:tcPr>
            <w:tcW w:w="2354" w:type="dxa"/>
            <w:vMerge w:val="restart"/>
          </w:tcPr>
          <w:p>
            <w:pPr>
              <w:pStyle w:val="8"/>
              <w:rPr>
                <w:sz w:val="20"/>
              </w:rPr>
            </w:pPr>
          </w:p>
          <w:p>
            <w:pPr>
              <w:pStyle w:val="8"/>
              <w:rPr>
                <w:sz w:val="20"/>
              </w:rPr>
            </w:pPr>
          </w:p>
          <w:p>
            <w:pPr>
              <w:pStyle w:val="8"/>
              <w:rPr>
                <w:sz w:val="20"/>
              </w:rPr>
            </w:pPr>
          </w:p>
          <w:p>
            <w:pPr>
              <w:pStyle w:val="8"/>
              <w:rPr>
                <w:sz w:val="20"/>
              </w:rPr>
            </w:pPr>
          </w:p>
          <w:p>
            <w:pPr>
              <w:pStyle w:val="8"/>
              <w:spacing w:before="143" w:line="278" w:lineRule="auto"/>
              <w:ind w:left="9" w:right="1"/>
              <w:rPr>
                <w:sz w:val="21"/>
              </w:rPr>
            </w:pPr>
            <w:r>
              <w:rPr>
                <w:sz w:val="21"/>
              </w:rPr>
              <w:t>（一）健康中国战略和国家基本医疗卫生政策</w:t>
            </w:r>
          </w:p>
        </w:tc>
        <w:tc>
          <w:tcPr>
            <w:tcW w:w="1546" w:type="dxa"/>
          </w:tcPr>
          <w:p>
            <w:pPr>
              <w:pStyle w:val="8"/>
              <w:rPr>
                <w:sz w:val="22"/>
              </w:rPr>
            </w:pPr>
          </w:p>
          <w:p>
            <w:pPr>
              <w:pStyle w:val="8"/>
              <w:spacing w:before="4"/>
              <w:rPr>
                <w:sz w:val="20"/>
              </w:rPr>
            </w:pPr>
          </w:p>
          <w:p>
            <w:pPr>
              <w:pStyle w:val="8"/>
              <w:ind w:left="9"/>
              <w:rPr>
                <w:sz w:val="21"/>
              </w:rPr>
            </w:pPr>
            <w:r>
              <w:rPr>
                <w:rFonts w:ascii="Times New Roman" w:eastAsia="Times New Roman"/>
                <w:sz w:val="21"/>
              </w:rPr>
              <w:t>1.</w:t>
            </w:r>
            <w:r>
              <w:rPr>
                <w:sz w:val="21"/>
              </w:rPr>
              <w:t>健康中国战略</w:t>
            </w:r>
          </w:p>
        </w:tc>
        <w:tc>
          <w:tcPr>
            <w:tcW w:w="3108" w:type="dxa"/>
          </w:tcPr>
          <w:p>
            <w:pPr>
              <w:pStyle w:val="8"/>
              <w:spacing w:before="1"/>
              <w:rPr>
                <w:sz w:val="30"/>
              </w:rPr>
            </w:pPr>
          </w:p>
          <w:p>
            <w:pPr>
              <w:pStyle w:val="8"/>
              <w:numPr>
                <w:ilvl w:val="0"/>
                <w:numId w:val="1"/>
              </w:numPr>
              <w:tabs>
                <w:tab w:val="left" w:pos="534"/>
              </w:tabs>
              <w:spacing w:before="1" w:after="0" w:line="240" w:lineRule="auto"/>
              <w:ind w:left="533" w:right="0" w:hanging="525"/>
              <w:jc w:val="left"/>
              <w:rPr>
                <w:sz w:val="21"/>
              </w:rPr>
            </w:pPr>
            <w:r>
              <w:rPr>
                <w:sz w:val="21"/>
              </w:rPr>
              <w:t>健康中国战略的目标和任务</w:t>
            </w:r>
          </w:p>
          <w:p>
            <w:pPr>
              <w:pStyle w:val="8"/>
              <w:numPr>
                <w:ilvl w:val="0"/>
                <w:numId w:val="1"/>
              </w:numPr>
              <w:tabs>
                <w:tab w:val="left" w:pos="534"/>
              </w:tabs>
              <w:spacing w:before="42" w:after="0" w:line="240" w:lineRule="auto"/>
              <w:ind w:left="533" w:right="0" w:hanging="525"/>
              <w:jc w:val="left"/>
              <w:rPr>
                <w:sz w:val="21"/>
              </w:rPr>
            </w:pPr>
            <w:r>
              <w:rPr>
                <w:sz w:val="21"/>
              </w:rPr>
              <w:t>推进健康中国建设的原则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1256" w:type="dxa"/>
            <w:vMerge w:val="continue"/>
            <w:tcBorders>
              <w:top w:val="nil"/>
            </w:tcBorders>
          </w:tcPr>
          <w:p>
            <w:pPr>
              <w:rPr>
                <w:sz w:val="2"/>
                <w:szCs w:val="2"/>
              </w:rPr>
            </w:pPr>
          </w:p>
        </w:tc>
        <w:tc>
          <w:tcPr>
            <w:tcW w:w="2354" w:type="dxa"/>
            <w:vMerge w:val="continue"/>
            <w:tcBorders>
              <w:top w:val="nil"/>
            </w:tcBorders>
          </w:tcPr>
          <w:p>
            <w:pPr>
              <w:rPr>
                <w:sz w:val="2"/>
                <w:szCs w:val="2"/>
              </w:rPr>
            </w:pPr>
          </w:p>
        </w:tc>
        <w:tc>
          <w:tcPr>
            <w:tcW w:w="1546" w:type="dxa"/>
          </w:tcPr>
          <w:p>
            <w:pPr>
              <w:pStyle w:val="8"/>
              <w:rPr>
                <w:sz w:val="20"/>
              </w:rPr>
            </w:pPr>
          </w:p>
          <w:p>
            <w:pPr>
              <w:pStyle w:val="8"/>
              <w:spacing w:before="10"/>
              <w:rPr>
                <w:sz w:val="17"/>
              </w:rPr>
            </w:pPr>
          </w:p>
          <w:p>
            <w:pPr>
              <w:pStyle w:val="8"/>
              <w:spacing w:line="278" w:lineRule="auto"/>
              <w:ind w:left="9"/>
              <w:rPr>
                <w:sz w:val="21"/>
              </w:rPr>
            </w:pPr>
            <w:r>
              <w:rPr>
                <w:rFonts w:ascii="Times New Roman" w:eastAsia="Times New Roman"/>
                <w:sz w:val="21"/>
              </w:rPr>
              <w:t>2.</w:t>
            </w:r>
            <w:r>
              <w:rPr>
                <w:sz w:val="21"/>
              </w:rPr>
              <w:t>基本医疗卫生制度与健康促进</w:t>
            </w:r>
          </w:p>
        </w:tc>
        <w:tc>
          <w:tcPr>
            <w:tcW w:w="3108" w:type="dxa"/>
          </w:tcPr>
          <w:p>
            <w:pPr>
              <w:pStyle w:val="8"/>
              <w:numPr>
                <w:ilvl w:val="0"/>
                <w:numId w:val="2"/>
              </w:numPr>
              <w:tabs>
                <w:tab w:val="left" w:pos="545"/>
              </w:tabs>
              <w:spacing w:before="172" w:after="0" w:line="278" w:lineRule="auto"/>
              <w:ind w:left="9" w:right="0" w:firstLine="0"/>
              <w:jc w:val="left"/>
              <w:rPr>
                <w:sz w:val="21"/>
              </w:rPr>
            </w:pPr>
            <w:r>
              <w:rPr>
                <w:spacing w:val="-1"/>
                <w:sz w:val="21"/>
              </w:rPr>
              <w:t>公民健康权和获得基本医疗</w:t>
            </w:r>
            <w:r>
              <w:rPr>
                <w:sz w:val="21"/>
              </w:rPr>
              <w:t>卫生服务权利的规定</w:t>
            </w:r>
          </w:p>
          <w:p>
            <w:pPr>
              <w:pStyle w:val="8"/>
              <w:numPr>
                <w:ilvl w:val="0"/>
                <w:numId w:val="2"/>
              </w:numPr>
              <w:tabs>
                <w:tab w:val="left" w:pos="545"/>
              </w:tabs>
              <w:spacing w:before="0" w:after="0" w:line="278" w:lineRule="auto"/>
              <w:ind w:left="9" w:right="0" w:firstLine="0"/>
              <w:jc w:val="left"/>
              <w:rPr>
                <w:sz w:val="21"/>
              </w:rPr>
            </w:pPr>
            <w:r>
              <w:rPr>
                <w:spacing w:val="-1"/>
                <w:sz w:val="21"/>
              </w:rPr>
              <w:t>深化医药卫生体制改革总体</w:t>
            </w:r>
            <w:r>
              <w:rPr>
                <w:sz w:val="21"/>
              </w:rPr>
              <w:t>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8" w:hRule="atLeast"/>
        </w:trPr>
        <w:tc>
          <w:tcPr>
            <w:tcW w:w="1256" w:type="dxa"/>
            <w:vMerge w:val="continue"/>
            <w:tcBorders>
              <w:top w:val="nil"/>
            </w:tcBorders>
          </w:tcPr>
          <w:p>
            <w:pPr>
              <w:rPr>
                <w:sz w:val="2"/>
                <w:szCs w:val="2"/>
              </w:rPr>
            </w:pPr>
          </w:p>
        </w:tc>
        <w:tc>
          <w:tcPr>
            <w:tcW w:w="2354"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1"/>
              <w:rPr>
                <w:sz w:val="16"/>
              </w:rPr>
            </w:pPr>
          </w:p>
          <w:p>
            <w:pPr>
              <w:pStyle w:val="8"/>
              <w:ind w:left="9"/>
              <w:rPr>
                <w:sz w:val="21"/>
              </w:rPr>
            </w:pPr>
            <w:r>
              <w:rPr>
                <w:sz w:val="21"/>
              </w:rPr>
              <w:t>（二）基本医疗保障制度</w:t>
            </w:r>
          </w:p>
        </w:tc>
        <w:tc>
          <w:tcPr>
            <w:tcW w:w="1546" w:type="dxa"/>
          </w:tcPr>
          <w:p>
            <w:pPr>
              <w:pStyle w:val="8"/>
              <w:spacing w:before="5"/>
              <w:rPr>
                <w:sz w:val="25"/>
              </w:rPr>
            </w:pPr>
          </w:p>
          <w:p>
            <w:pPr>
              <w:pStyle w:val="8"/>
              <w:spacing w:line="278" w:lineRule="auto"/>
              <w:ind w:left="9"/>
              <w:rPr>
                <w:sz w:val="21"/>
              </w:rPr>
            </w:pPr>
            <w:r>
              <w:rPr>
                <w:rFonts w:ascii="Times New Roman" w:eastAsia="Times New Roman"/>
                <w:sz w:val="21"/>
              </w:rPr>
              <w:t>3.</w:t>
            </w:r>
            <w:r>
              <w:rPr>
                <w:sz w:val="21"/>
              </w:rPr>
              <w:t>医疗保障用药管理</w:t>
            </w:r>
          </w:p>
        </w:tc>
        <w:tc>
          <w:tcPr>
            <w:tcW w:w="3108" w:type="dxa"/>
          </w:tcPr>
          <w:p>
            <w:pPr>
              <w:pStyle w:val="8"/>
              <w:numPr>
                <w:ilvl w:val="0"/>
                <w:numId w:val="3"/>
              </w:numPr>
              <w:tabs>
                <w:tab w:val="left" w:pos="534"/>
              </w:tabs>
              <w:spacing w:before="170" w:after="0" w:line="240" w:lineRule="auto"/>
              <w:ind w:left="533" w:right="0" w:hanging="525"/>
              <w:jc w:val="left"/>
              <w:rPr>
                <w:sz w:val="21"/>
              </w:rPr>
            </w:pPr>
            <w:r>
              <w:rPr>
                <w:sz w:val="21"/>
              </w:rPr>
              <w:t>多层次医疗保障体系</w:t>
            </w:r>
          </w:p>
          <w:p>
            <w:pPr>
              <w:pStyle w:val="8"/>
              <w:numPr>
                <w:ilvl w:val="0"/>
                <w:numId w:val="3"/>
              </w:numPr>
              <w:tabs>
                <w:tab w:val="left" w:pos="545"/>
              </w:tabs>
              <w:spacing w:before="43" w:after="0" w:line="278" w:lineRule="auto"/>
              <w:ind w:left="9" w:right="0" w:firstLine="0"/>
              <w:jc w:val="left"/>
              <w:rPr>
                <w:sz w:val="21"/>
              </w:rPr>
            </w:pPr>
            <w:r>
              <w:rPr>
                <w:spacing w:val="-1"/>
                <w:sz w:val="21"/>
              </w:rPr>
              <w:t>基本医疗保险定点医药机构</w:t>
            </w:r>
            <w:r>
              <w:rPr>
                <w:sz w:val="21"/>
              </w:rPr>
              <w:t>协议管理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3" w:hRule="atLeast"/>
        </w:trPr>
        <w:tc>
          <w:tcPr>
            <w:tcW w:w="1256" w:type="dxa"/>
            <w:vMerge w:val="continue"/>
            <w:tcBorders>
              <w:top w:val="nil"/>
            </w:tcBorders>
          </w:tcPr>
          <w:p>
            <w:pPr>
              <w:rPr>
                <w:sz w:val="2"/>
                <w:szCs w:val="2"/>
              </w:rPr>
            </w:pPr>
          </w:p>
        </w:tc>
        <w:tc>
          <w:tcPr>
            <w:tcW w:w="2354" w:type="dxa"/>
            <w:vMerge w:val="continue"/>
            <w:tcBorders>
              <w:top w:val="nil"/>
            </w:tcBorders>
          </w:tcPr>
          <w:p>
            <w:pPr>
              <w:rPr>
                <w:sz w:val="2"/>
                <w:szCs w:val="2"/>
              </w:rPr>
            </w:pPr>
          </w:p>
        </w:tc>
        <w:tc>
          <w:tcPr>
            <w:tcW w:w="1546" w:type="dxa"/>
          </w:tcPr>
          <w:p>
            <w:pPr>
              <w:pStyle w:val="8"/>
              <w:rPr>
                <w:sz w:val="20"/>
              </w:rPr>
            </w:pPr>
          </w:p>
          <w:p>
            <w:pPr>
              <w:pStyle w:val="8"/>
              <w:rPr>
                <w:sz w:val="20"/>
              </w:rPr>
            </w:pPr>
          </w:p>
          <w:p>
            <w:pPr>
              <w:pStyle w:val="8"/>
              <w:rPr>
                <w:sz w:val="20"/>
              </w:rPr>
            </w:pPr>
          </w:p>
          <w:p>
            <w:pPr>
              <w:pStyle w:val="8"/>
              <w:rPr>
                <w:sz w:val="16"/>
              </w:rPr>
            </w:pPr>
          </w:p>
          <w:p>
            <w:pPr>
              <w:pStyle w:val="8"/>
              <w:spacing w:line="278" w:lineRule="auto"/>
              <w:ind w:left="9"/>
              <w:rPr>
                <w:sz w:val="21"/>
              </w:rPr>
            </w:pPr>
            <w:r>
              <w:rPr>
                <w:rFonts w:ascii="Times New Roman" w:eastAsia="Times New Roman"/>
                <w:sz w:val="21"/>
              </w:rPr>
              <w:t>4.</w:t>
            </w:r>
            <w:r>
              <w:rPr>
                <w:sz w:val="21"/>
              </w:rPr>
              <w:t>基本医疗保险药品目录</w:t>
            </w:r>
          </w:p>
        </w:tc>
        <w:tc>
          <w:tcPr>
            <w:tcW w:w="3108" w:type="dxa"/>
          </w:tcPr>
          <w:p>
            <w:pPr>
              <w:pStyle w:val="8"/>
              <w:numPr>
                <w:ilvl w:val="0"/>
                <w:numId w:val="4"/>
              </w:numPr>
              <w:tabs>
                <w:tab w:val="left" w:pos="545"/>
              </w:tabs>
              <w:spacing w:before="21" w:after="0" w:line="278" w:lineRule="auto"/>
              <w:ind w:left="9" w:right="0" w:firstLine="0"/>
              <w:jc w:val="left"/>
              <w:rPr>
                <w:sz w:val="21"/>
              </w:rPr>
            </w:pPr>
            <w:r>
              <w:rPr>
                <w:spacing w:val="-1"/>
                <w:sz w:val="21"/>
              </w:rPr>
              <w:t>医保药品目录的确定原则和</w:t>
            </w:r>
            <w:r>
              <w:rPr>
                <w:sz w:val="21"/>
              </w:rPr>
              <w:t>条件</w:t>
            </w:r>
          </w:p>
          <w:p>
            <w:pPr>
              <w:pStyle w:val="8"/>
              <w:numPr>
                <w:ilvl w:val="0"/>
                <w:numId w:val="4"/>
              </w:numPr>
              <w:tabs>
                <w:tab w:val="left" w:pos="545"/>
              </w:tabs>
              <w:spacing w:before="0" w:after="0" w:line="278" w:lineRule="auto"/>
              <w:ind w:left="9" w:right="0" w:firstLine="0"/>
              <w:jc w:val="left"/>
              <w:rPr>
                <w:sz w:val="21"/>
              </w:rPr>
            </w:pPr>
            <w:r>
              <w:rPr>
                <w:spacing w:val="-1"/>
                <w:sz w:val="21"/>
              </w:rPr>
              <w:t>不得纳入基本医疗保险用药</w:t>
            </w:r>
            <w:r>
              <w:rPr>
                <w:sz w:val="21"/>
              </w:rPr>
              <w:t>范围的药品</w:t>
            </w:r>
          </w:p>
          <w:p>
            <w:pPr>
              <w:pStyle w:val="8"/>
              <w:numPr>
                <w:ilvl w:val="0"/>
                <w:numId w:val="4"/>
              </w:numPr>
              <w:tabs>
                <w:tab w:val="left" w:pos="545"/>
              </w:tabs>
              <w:spacing w:before="0" w:after="0" w:line="278" w:lineRule="auto"/>
              <w:ind w:left="9" w:right="0" w:firstLine="0"/>
              <w:jc w:val="left"/>
              <w:rPr>
                <w:sz w:val="21"/>
              </w:rPr>
            </w:pPr>
            <w:r>
              <w:rPr>
                <w:spacing w:val="-1"/>
                <w:sz w:val="21"/>
              </w:rPr>
              <w:t>医保药品目录的分类、制定</w:t>
            </w:r>
            <w:r>
              <w:rPr>
                <w:sz w:val="21"/>
              </w:rPr>
              <w:t>与调整</w:t>
            </w:r>
          </w:p>
          <w:p>
            <w:pPr>
              <w:pStyle w:val="8"/>
              <w:numPr>
                <w:ilvl w:val="0"/>
                <w:numId w:val="4"/>
              </w:numPr>
              <w:tabs>
                <w:tab w:val="left" w:pos="545"/>
              </w:tabs>
              <w:spacing w:before="0" w:after="0" w:line="269" w:lineRule="exact"/>
              <w:ind w:left="544" w:right="0" w:hanging="536"/>
              <w:jc w:val="left"/>
              <w:rPr>
                <w:sz w:val="21"/>
              </w:rPr>
            </w:pPr>
            <w:r>
              <w:rPr>
                <w:spacing w:val="-1"/>
                <w:sz w:val="21"/>
              </w:rPr>
              <w:t>医保药品使用的费用支付原</w:t>
            </w:r>
          </w:p>
          <w:p>
            <w:pPr>
              <w:pStyle w:val="8"/>
              <w:spacing w:before="42"/>
              <w:ind w:left="9"/>
              <w:rPr>
                <w:sz w:val="21"/>
              </w:rPr>
            </w:pPr>
            <w:r>
              <w:rPr>
                <w:w w:val="99"/>
                <w:sz w:val="21"/>
              </w:rPr>
              <w:t>则</w:t>
            </w:r>
          </w:p>
        </w:tc>
      </w:tr>
    </w:tbl>
    <w:p>
      <w:pPr>
        <w:spacing w:after="0"/>
        <w:rPr>
          <w:sz w:val="21"/>
        </w:rPr>
        <w:sectPr>
          <w:pgSz w:w="11910" w:h="16840"/>
          <w:pgMar w:top="1560" w:right="1620" w:bottom="280" w:left="1680" w:header="897" w:footer="0" w:gutter="0"/>
        </w:sectPr>
      </w:pPr>
    </w:p>
    <w:tbl>
      <w:tblPr>
        <w:tblStyle w:val="4"/>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9"/>
        <w:gridCol w:w="2041"/>
        <w:gridCol w:w="2200"/>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789" w:type="dxa"/>
          </w:tcPr>
          <w:p>
            <w:pPr>
              <w:pStyle w:val="8"/>
              <w:spacing w:before="114"/>
              <w:ind w:left="578"/>
              <w:rPr>
                <w:b/>
                <w:sz w:val="21"/>
              </w:rPr>
            </w:pPr>
            <w:r>
              <w:rPr>
                <w:b/>
                <w:sz w:val="21"/>
              </w:rPr>
              <w:t>大单元</w:t>
            </w:r>
          </w:p>
        </w:tc>
        <w:tc>
          <w:tcPr>
            <w:tcW w:w="2041" w:type="dxa"/>
          </w:tcPr>
          <w:p>
            <w:pPr>
              <w:pStyle w:val="8"/>
              <w:spacing w:before="114"/>
              <w:ind w:left="684" w:right="674"/>
              <w:jc w:val="center"/>
              <w:rPr>
                <w:b/>
                <w:sz w:val="21"/>
              </w:rPr>
            </w:pPr>
            <w:r>
              <w:rPr>
                <w:b/>
                <w:sz w:val="21"/>
              </w:rPr>
              <w:t>小单元</w:t>
            </w:r>
          </w:p>
        </w:tc>
        <w:tc>
          <w:tcPr>
            <w:tcW w:w="2200" w:type="dxa"/>
          </w:tcPr>
          <w:p>
            <w:pPr>
              <w:pStyle w:val="8"/>
              <w:spacing w:before="114"/>
              <w:ind w:left="867" w:right="860"/>
              <w:jc w:val="center"/>
              <w:rPr>
                <w:b/>
                <w:sz w:val="21"/>
              </w:rPr>
            </w:pPr>
            <w:r>
              <w:rPr>
                <w:b/>
                <w:sz w:val="21"/>
              </w:rPr>
              <w:t>细目</w:t>
            </w:r>
          </w:p>
        </w:tc>
        <w:tc>
          <w:tcPr>
            <w:tcW w:w="2234" w:type="dxa"/>
          </w:tcPr>
          <w:p>
            <w:pPr>
              <w:pStyle w:val="8"/>
              <w:spacing w:before="114"/>
              <w:ind w:left="885" w:right="877"/>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6" w:hRule="atLeast"/>
        </w:trPr>
        <w:tc>
          <w:tcPr>
            <w:tcW w:w="1789"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56" w:line="278" w:lineRule="auto"/>
              <w:ind w:left="9"/>
              <w:rPr>
                <w:sz w:val="21"/>
              </w:rPr>
            </w:pPr>
            <w:r>
              <w:rPr>
                <w:sz w:val="21"/>
              </w:rPr>
              <w:t>执业药师与健康中国战略</w:t>
            </w:r>
          </w:p>
        </w:tc>
        <w:tc>
          <w:tcPr>
            <w:tcW w:w="2041"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6"/>
              <w:rPr>
                <w:sz w:val="19"/>
              </w:rPr>
            </w:pPr>
          </w:p>
          <w:p>
            <w:pPr>
              <w:pStyle w:val="8"/>
              <w:spacing w:line="278" w:lineRule="auto"/>
              <w:ind w:left="8" w:right="1"/>
              <w:rPr>
                <w:sz w:val="21"/>
              </w:rPr>
            </w:pPr>
            <w:r>
              <w:rPr>
                <w:sz w:val="21"/>
              </w:rPr>
              <w:t>（三</w:t>
            </w:r>
            <w:r>
              <w:rPr>
                <w:spacing w:val="-77"/>
                <w:sz w:val="21"/>
              </w:rPr>
              <w:t>）</w:t>
            </w:r>
            <w:r>
              <w:rPr>
                <w:spacing w:val="-3"/>
                <w:sz w:val="21"/>
              </w:rPr>
              <w:t>药品安全与药品</w:t>
            </w:r>
            <w:r>
              <w:rPr>
                <w:sz w:val="21"/>
              </w:rPr>
              <w:t>供应保障制度</w:t>
            </w:r>
          </w:p>
        </w:tc>
        <w:tc>
          <w:tcPr>
            <w:tcW w:w="2200" w:type="dxa"/>
          </w:tcPr>
          <w:p>
            <w:pPr>
              <w:pStyle w:val="8"/>
              <w:rPr>
                <w:sz w:val="22"/>
              </w:rPr>
            </w:pPr>
          </w:p>
          <w:p>
            <w:pPr>
              <w:pStyle w:val="8"/>
              <w:rPr>
                <w:sz w:val="32"/>
              </w:rPr>
            </w:pPr>
          </w:p>
          <w:p>
            <w:pPr>
              <w:pStyle w:val="8"/>
              <w:ind w:left="10"/>
              <w:rPr>
                <w:sz w:val="21"/>
              </w:rPr>
            </w:pPr>
            <w:r>
              <w:rPr>
                <w:rFonts w:ascii="Times New Roman" w:eastAsia="Times New Roman"/>
                <w:sz w:val="21"/>
              </w:rPr>
              <w:t>5.</w:t>
            </w:r>
            <w:r>
              <w:rPr>
                <w:sz w:val="21"/>
              </w:rPr>
              <w:t>药品和药品安全管理</w:t>
            </w:r>
          </w:p>
        </w:tc>
        <w:tc>
          <w:tcPr>
            <w:tcW w:w="2234" w:type="dxa"/>
          </w:tcPr>
          <w:p>
            <w:pPr>
              <w:pStyle w:val="8"/>
              <w:spacing w:before="20"/>
              <w:ind w:left="8"/>
              <w:rPr>
                <w:sz w:val="21"/>
              </w:rPr>
            </w:pPr>
            <w:r>
              <w:rPr>
                <w:sz w:val="21"/>
              </w:rPr>
              <w:t>药品分类与质量特性</w:t>
            </w:r>
          </w:p>
          <w:p>
            <w:pPr>
              <w:pStyle w:val="8"/>
              <w:spacing w:before="43" w:line="278" w:lineRule="auto"/>
              <w:ind w:left="8"/>
              <w:rPr>
                <w:sz w:val="21"/>
              </w:rPr>
            </w:pPr>
            <w:r>
              <w:rPr>
                <w:spacing w:val="-12"/>
                <w:sz w:val="21"/>
              </w:rPr>
              <w:t>药品安全、有效及质量可</w:t>
            </w:r>
            <w:r>
              <w:rPr>
                <w:sz w:val="21"/>
              </w:rPr>
              <w:t>控性要求</w:t>
            </w:r>
          </w:p>
          <w:p>
            <w:pPr>
              <w:pStyle w:val="8"/>
              <w:spacing w:line="278" w:lineRule="auto"/>
              <w:ind w:left="8"/>
              <w:rPr>
                <w:sz w:val="21"/>
              </w:rPr>
            </w:pPr>
            <w:r>
              <w:rPr>
                <w:sz w:val="21"/>
              </w:rPr>
              <w:t>药品安全的风险管理要求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6" w:hRule="atLeast"/>
        </w:trPr>
        <w:tc>
          <w:tcPr>
            <w:tcW w:w="1789" w:type="dxa"/>
            <w:vMerge w:val="continue"/>
            <w:tcBorders>
              <w:top w:val="nil"/>
            </w:tcBorders>
          </w:tcPr>
          <w:p>
            <w:pPr>
              <w:rPr>
                <w:sz w:val="2"/>
                <w:szCs w:val="2"/>
              </w:rPr>
            </w:pPr>
          </w:p>
        </w:tc>
        <w:tc>
          <w:tcPr>
            <w:tcW w:w="2041" w:type="dxa"/>
            <w:vMerge w:val="continue"/>
            <w:tcBorders>
              <w:top w:val="nil"/>
            </w:tcBorders>
          </w:tcPr>
          <w:p>
            <w:pPr>
              <w:rPr>
                <w:sz w:val="2"/>
                <w:szCs w:val="2"/>
              </w:rPr>
            </w:pPr>
          </w:p>
        </w:tc>
        <w:tc>
          <w:tcPr>
            <w:tcW w:w="2200" w:type="dxa"/>
          </w:tcPr>
          <w:p>
            <w:pPr>
              <w:pStyle w:val="8"/>
              <w:rPr>
                <w:sz w:val="22"/>
              </w:rPr>
            </w:pPr>
          </w:p>
          <w:p>
            <w:pPr>
              <w:pStyle w:val="8"/>
              <w:rPr>
                <w:sz w:val="22"/>
              </w:rPr>
            </w:pPr>
          </w:p>
          <w:p>
            <w:pPr>
              <w:pStyle w:val="8"/>
              <w:spacing w:before="7"/>
              <w:rPr>
                <w:sz w:val="22"/>
              </w:rPr>
            </w:pPr>
          </w:p>
          <w:p>
            <w:pPr>
              <w:pStyle w:val="8"/>
              <w:ind w:left="10"/>
              <w:rPr>
                <w:sz w:val="21"/>
              </w:rPr>
            </w:pPr>
            <w:r>
              <w:rPr>
                <w:rFonts w:ascii="Times New Roman" w:eastAsia="Times New Roman"/>
                <w:sz w:val="21"/>
              </w:rPr>
              <w:t>6.</w:t>
            </w:r>
            <w:r>
              <w:rPr>
                <w:sz w:val="21"/>
              </w:rPr>
              <w:t>药品供应保障制度</w:t>
            </w:r>
          </w:p>
        </w:tc>
        <w:tc>
          <w:tcPr>
            <w:tcW w:w="2234" w:type="dxa"/>
          </w:tcPr>
          <w:p>
            <w:pPr>
              <w:pStyle w:val="8"/>
              <w:spacing w:before="20" w:line="278" w:lineRule="auto"/>
              <w:ind w:left="8"/>
              <w:rPr>
                <w:sz w:val="21"/>
              </w:rPr>
            </w:pPr>
            <w:r>
              <w:rPr>
                <w:sz w:val="21"/>
              </w:rPr>
              <w:t>建立健全药品供应保障制度总体要求</w:t>
            </w:r>
          </w:p>
          <w:p>
            <w:pPr>
              <w:pStyle w:val="8"/>
              <w:spacing w:line="278" w:lineRule="auto"/>
              <w:ind w:left="8"/>
              <w:rPr>
                <w:sz w:val="21"/>
              </w:rPr>
            </w:pPr>
            <w:r>
              <w:rPr>
                <w:spacing w:val="8"/>
                <w:sz w:val="21"/>
              </w:rPr>
              <w:t>药品研制政策与改革措</w:t>
            </w:r>
            <w:r>
              <w:rPr>
                <w:sz w:val="21"/>
              </w:rPr>
              <w:t>施</w:t>
            </w:r>
          </w:p>
          <w:p>
            <w:pPr>
              <w:pStyle w:val="8"/>
              <w:spacing w:line="278" w:lineRule="auto"/>
              <w:ind w:left="8"/>
              <w:rPr>
                <w:sz w:val="21"/>
              </w:rPr>
            </w:pPr>
            <w:r>
              <w:rPr>
                <w:spacing w:val="8"/>
                <w:sz w:val="21"/>
              </w:rPr>
              <w:t>药品生产政策与改革措</w:t>
            </w:r>
            <w:r>
              <w:rPr>
                <w:sz w:val="21"/>
              </w:rPr>
              <w:t>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1789" w:type="dxa"/>
            <w:vMerge w:val="continue"/>
            <w:tcBorders>
              <w:top w:val="nil"/>
            </w:tcBorders>
          </w:tcPr>
          <w:p>
            <w:pPr>
              <w:rPr>
                <w:sz w:val="2"/>
                <w:szCs w:val="2"/>
              </w:rPr>
            </w:pPr>
          </w:p>
        </w:tc>
        <w:tc>
          <w:tcPr>
            <w:tcW w:w="2041" w:type="dxa"/>
            <w:vMerge w:val="continue"/>
            <w:tcBorders>
              <w:top w:val="nil"/>
            </w:tcBorders>
          </w:tcPr>
          <w:p>
            <w:pPr>
              <w:rPr>
                <w:sz w:val="2"/>
                <w:szCs w:val="2"/>
              </w:rPr>
            </w:pPr>
          </w:p>
        </w:tc>
        <w:tc>
          <w:tcPr>
            <w:tcW w:w="2200" w:type="dxa"/>
          </w:tcPr>
          <w:p>
            <w:pPr>
              <w:pStyle w:val="8"/>
              <w:spacing w:before="12"/>
              <w:rPr>
                <w:sz w:val="16"/>
              </w:rPr>
            </w:pPr>
          </w:p>
          <w:p>
            <w:pPr>
              <w:pStyle w:val="8"/>
              <w:spacing w:line="278" w:lineRule="auto"/>
              <w:ind w:left="10"/>
              <w:rPr>
                <w:sz w:val="21"/>
              </w:rPr>
            </w:pPr>
            <w:r>
              <w:rPr>
                <w:rFonts w:ascii="Times New Roman" w:eastAsia="Times New Roman"/>
                <w:sz w:val="21"/>
              </w:rPr>
              <w:t>7.</w:t>
            </w:r>
            <w:r>
              <w:rPr>
                <w:sz w:val="21"/>
              </w:rPr>
              <w:t>国家药物政策与基本药物管理制度</w:t>
            </w:r>
          </w:p>
        </w:tc>
        <w:tc>
          <w:tcPr>
            <w:tcW w:w="2234" w:type="dxa"/>
          </w:tcPr>
          <w:p>
            <w:pPr>
              <w:pStyle w:val="8"/>
              <w:spacing w:before="20" w:line="278" w:lineRule="auto"/>
              <w:ind w:left="8"/>
              <w:rPr>
                <w:sz w:val="21"/>
              </w:rPr>
            </w:pPr>
            <w:r>
              <w:rPr>
                <w:sz w:val="21"/>
              </w:rPr>
              <w:t>国家药物政策与管理制度</w:t>
            </w:r>
          </w:p>
          <w:p>
            <w:pPr>
              <w:pStyle w:val="8"/>
              <w:spacing w:line="269" w:lineRule="exact"/>
              <w:ind w:left="8"/>
              <w:rPr>
                <w:sz w:val="21"/>
              </w:rPr>
            </w:pPr>
            <w:r>
              <w:rPr>
                <w:sz w:val="21"/>
              </w:rPr>
              <w:t>国家基本药物制度框架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1789" w:type="dxa"/>
            <w:vMerge w:val="continue"/>
            <w:tcBorders>
              <w:top w:val="nil"/>
            </w:tcBorders>
          </w:tcPr>
          <w:p>
            <w:pPr>
              <w:rPr>
                <w:sz w:val="2"/>
                <w:szCs w:val="2"/>
              </w:rPr>
            </w:pPr>
          </w:p>
        </w:tc>
        <w:tc>
          <w:tcPr>
            <w:tcW w:w="2041" w:type="dxa"/>
            <w:vMerge w:val="restart"/>
          </w:tcPr>
          <w:p>
            <w:pPr>
              <w:pStyle w:val="8"/>
              <w:rPr>
                <w:sz w:val="20"/>
              </w:rPr>
            </w:pPr>
          </w:p>
          <w:p>
            <w:pPr>
              <w:pStyle w:val="8"/>
              <w:rPr>
                <w:sz w:val="20"/>
              </w:rPr>
            </w:pPr>
          </w:p>
          <w:p>
            <w:pPr>
              <w:pStyle w:val="8"/>
              <w:rPr>
                <w:sz w:val="20"/>
              </w:rPr>
            </w:pPr>
          </w:p>
          <w:p>
            <w:pPr>
              <w:pStyle w:val="8"/>
              <w:spacing w:before="9"/>
              <w:rPr>
                <w:sz w:val="21"/>
              </w:rPr>
            </w:pPr>
          </w:p>
          <w:p>
            <w:pPr>
              <w:pStyle w:val="8"/>
              <w:ind w:left="8"/>
              <w:rPr>
                <w:sz w:val="21"/>
              </w:rPr>
            </w:pPr>
            <w:r>
              <w:rPr>
                <w:sz w:val="21"/>
              </w:rPr>
              <w:t>（四）执业药师管理</w:t>
            </w:r>
          </w:p>
        </w:tc>
        <w:tc>
          <w:tcPr>
            <w:tcW w:w="2200" w:type="dxa"/>
          </w:tcPr>
          <w:p>
            <w:pPr>
              <w:pStyle w:val="8"/>
              <w:spacing w:before="6"/>
              <w:rPr>
                <w:sz w:val="29"/>
              </w:rPr>
            </w:pPr>
          </w:p>
          <w:p>
            <w:pPr>
              <w:pStyle w:val="8"/>
              <w:spacing w:line="278" w:lineRule="auto"/>
              <w:ind w:left="10"/>
              <w:rPr>
                <w:sz w:val="21"/>
              </w:rPr>
            </w:pPr>
            <w:r>
              <w:rPr>
                <w:rFonts w:ascii="Times New Roman" w:eastAsia="Times New Roman"/>
                <w:sz w:val="21"/>
              </w:rPr>
              <w:t>8.</w:t>
            </w:r>
            <w:r>
              <w:rPr>
                <w:sz w:val="21"/>
              </w:rPr>
              <w:t>执业药师职业资格制度</w:t>
            </w:r>
          </w:p>
        </w:tc>
        <w:tc>
          <w:tcPr>
            <w:tcW w:w="2234" w:type="dxa"/>
          </w:tcPr>
          <w:p>
            <w:pPr>
              <w:pStyle w:val="8"/>
              <w:spacing w:before="20" w:line="278" w:lineRule="auto"/>
              <w:ind w:left="8"/>
              <w:rPr>
                <w:sz w:val="21"/>
              </w:rPr>
            </w:pPr>
            <w:r>
              <w:rPr>
                <w:sz w:val="21"/>
              </w:rPr>
              <w:t>职业资格制度的建立与发展</w:t>
            </w:r>
          </w:p>
          <w:p>
            <w:pPr>
              <w:pStyle w:val="8"/>
              <w:spacing w:line="278" w:lineRule="auto"/>
              <w:ind w:left="8" w:right="955"/>
              <w:rPr>
                <w:sz w:val="21"/>
              </w:rPr>
            </w:pPr>
            <w:r>
              <w:rPr>
                <w:sz w:val="21"/>
              </w:rPr>
              <w:t>职业资格考试注册管理要求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trPr>
        <w:tc>
          <w:tcPr>
            <w:tcW w:w="1789" w:type="dxa"/>
            <w:vMerge w:val="continue"/>
            <w:tcBorders>
              <w:top w:val="nil"/>
            </w:tcBorders>
          </w:tcPr>
          <w:p>
            <w:pPr>
              <w:rPr>
                <w:sz w:val="2"/>
                <w:szCs w:val="2"/>
              </w:rPr>
            </w:pPr>
          </w:p>
        </w:tc>
        <w:tc>
          <w:tcPr>
            <w:tcW w:w="2041" w:type="dxa"/>
            <w:vMerge w:val="continue"/>
            <w:tcBorders>
              <w:top w:val="nil"/>
            </w:tcBorders>
          </w:tcPr>
          <w:p>
            <w:pPr>
              <w:rPr>
                <w:sz w:val="2"/>
                <w:szCs w:val="2"/>
              </w:rPr>
            </w:pPr>
          </w:p>
        </w:tc>
        <w:tc>
          <w:tcPr>
            <w:tcW w:w="2200" w:type="dxa"/>
          </w:tcPr>
          <w:p>
            <w:pPr>
              <w:pStyle w:val="8"/>
              <w:spacing w:before="1"/>
              <w:rPr>
                <w:sz w:val="29"/>
              </w:rPr>
            </w:pPr>
          </w:p>
          <w:p>
            <w:pPr>
              <w:pStyle w:val="8"/>
              <w:ind w:left="10"/>
              <w:rPr>
                <w:sz w:val="21"/>
              </w:rPr>
            </w:pPr>
            <w:r>
              <w:rPr>
                <w:rFonts w:ascii="Times New Roman" w:eastAsia="Times New Roman"/>
                <w:sz w:val="21"/>
              </w:rPr>
              <w:t>9.</w:t>
            </w:r>
            <w:r>
              <w:rPr>
                <w:sz w:val="21"/>
              </w:rPr>
              <w:t>执业药师配备使用</w:t>
            </w:r>
          </w:p>
        </w:tc>
        <w:tc>
          <w:tcPr>
            <w:tcW w:w="2234" w:type="dxa"/>
          </w:tcPr>
          <w:p>
            <w:pPr>
              <w:pStyle w:val="8"/>
              <w:spacing w:before="61"/>
              <w:ind w:left="8"/>
              <w:rPr>
                <w:sz w:val="21"/>
              </w:rPr>
            </w:pPr>
            <w:r>
              <w:rPr>
                <w:sz w:val="21"/>
              </w:rPr>
              <w:t>岗位职责</w:t>
            </w:r>
          </w:p>
          <w:p>
            <w:pPr>
              <w:pStyle w:val="8"/>
              <w:spacing w:before="2" w:line="310" w:lineRule="atLeast"/>
              <w:ind w:left="8" w:right="324"/>
              <w:rPr>
                <w:sz w:val="21"/>
              </w:rPr>
            </w:pPr>
            <w:r>
              <w:rPr>
                <w:sz w:val="21"/>
              </w:rPr>
              <w:t>职业道德与业务规范监督管理要求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1789"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0"/>
              <w:rPr>
                <w:sz w:val="24"/>
              </w:rPr>
            </w:pPr>
          </w:p>
          <w:p>
            <w:pPr>
              <w:pStyle w:val="8"/>
              <w:spacing w:line="278" w:lineRule="auto"/>
              <w:ind w:left="9"/>
              <w:rPr>
                <w:sz w:val="21"/>
              </w:rPr>
            </w:pPr>
            <w:r>
              <w:rPr>
                <w:sz w:val="21"/>
              </w:rPr>
              <w:t>药品管理立法与药品监督管理</w:t>
            </w:r>
          </w:p>
        </w:tc>
        <w:tc>
          <w:tcPr>
            <w:tcW w:w="2041" w:type="dxa"/>
            <w:vMerge w:val="restart"/>
          </w:tcPr>
          <w:p>
            <w:pPr>
              <w:pStyle w:val="8"/>
              <w:rPr>
                <w:sz w:val="20"/>
              </w:rPr>
            </w:pPr>
          </w:p>
          <w:p>
            <w:pPr>
              <w:pStyle w:val="8"/>
              <w:rPr>
                <w:sz w:val="20"/>
              </w:rPr>
            </w:pPr>
          </w:p>
          <w:p>
            <w:pPr>
              <w:pStyle w:val="8"/>
              <w:rPr>
                <w:sz w:val="20"/>
              </w:rPr>
            </w:pPr>
          </w:p>
          <w:p>
            <w:pPr>
              <w:pStyle w:val="8"/>
              <w:spacing w:before="139"/>
              <w:ind w:left="8"/>
              <w:rPr>
                <w:sz w:val="21"/>
              </w:rPr>
            </w:pPr>
            <w:r>
              <w:rPr>
                <w:sz w:val="21"/>
              </w:rPr>
              <w:t>（一）药品管理立法</w:t>
            </w:r>
          </w:p>
        </w:tc>
        <w:tc>
          <w:tcPr>
            <w:tcW w:w="2200" w:type="dxa"/>
          </w:tcPr>
          <w:p>
            <w:pPr>
              <w:pStyle w:val="8"/>
              <w:rPr>
                <w:sz w:val="20"/>
              </w:rPr>
            </w:pPr>
          </w:p>
          <w:p>
            <w:pPr>
              <w:pStyle w:val="8"/>
              <w:spacing w:before="7"/>
              <w:rPr>
                <w:sz w:val="23"/>
              </w:rPr>
            </w:pPr>
          </w:p>
          <w:p>
            <w:pPr>
              <w:pStyle w:val="8"/>
              <w:spacing w:line="278" w:lineRule="auto"/>
              <w:ind w:left="10"/>
              <w:rPr>
                <w:sz w:val="21"/>
              </w:rPr>
            </w:pPr>
            <w:r>
              <w:rPr>
                <w:rFonts w:ascii="Times New Roman" w:eastAsia="Times New Roman"/>
                <w:sz w:val="21"/>
              </w:rPr>
              <w:t>10.</w:t>
            </w:r>
            <w:r>
              <w:rPr>
                <w:sz w:val="21"/>
              </w:rPr>
              <w:t>法的渊源、分类、效力</w:t>
            </w:r>
          </w:p>
        </w:tc>
        <w:tc>
          <w:tcPr>
            <w:tcW w:w="2234" w:type="dxa"/>
          </w:tcPr>
          <w:p>
            <w:pPr>
              <w:pStyle w:val="8"/>
              <w:spacing w:before="20" w:line="278" w:lineRule="auto"/>
              <w:ind w:left="8" w:right="744"/>
              <w:rPr>
                <w:sz w:val="21"/>
              </w:rPr>
            </w:pPr>
            <w:r>
              <w:rPr>
                <w:sz w:val="21"/>
              </w:rPr>
              <w:t>法的特征和分类法的渊源和效力</w:t>
            </w:r>
          </w:p>
          <w:p>
            <w:pPr>
              <w:pStyle w:val="8"/>
              <w:spacing w:line="278" w:lineRule="auto"/>
              <w:ind w:left="8"/>
              <w:rPr>
                <w:sz w:val="21"/>
              </w:rPr>
            </w:pPr>
            <w:r>
              <w:rPr>
                <w:sz w:val="21"/>
              </w:rPr>
              <w:t>法的效力冲突及其解决的原则</w:t>
            </w:r>
          </w:p>
          <w:p>
            <w:pPr>
              <w:pStyle w:val="8"/>
              <w:spacing w:line="269" w:lineRule="exact"/>
              <w:ind w:left="8"/>
              <w:rPr>
                <w:sz w:val="21"/>
              </w:rPr>
            </w:pPr>
            <w:r>
              <w:rPr>
                <w:sz w:val="21"/>
              </w:rPr>
              <w:t>立法和立法权限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789" w:type="dxa"/>
            <w:vMerge w:val="continue"/>
            <w:tcBorders>
              <w:top w:val="nil"/>
            </w:tcBorders>
          </w:tcPr>
          <w:p>
            <w:pPr>
              <w:rPr>
                <w:sz w:val="2"/>
                <w:szCs w:val="2"/>
              </w:rPr>
            </w:pPr>
          </w:p>
        </w:tc>
        <w:tc>
          <w:tcPr>
            <w:tcW w:w="2041" w:type="dxa"/>
            <w:vMerge w:val="continue"/>
            <w:tcBorders>
              <w:top w:val="nil"/>
            </w:tcBorders>
          </w:tcPr>
          <w:p>
            <w:pPr>
              <w:rPr>
                <w:sz w:val="2"/>
                <w:szCs w:val="2"/>
              </w:rPr>
            </w:pPr>
          </w:p>
        </w:tc>
        <w:tc>
          <w:tcPr>
            <w:tcW w:w="2200" w:type="dxa"/>
          </w:tcPr>
          <w:p>
            <w:pPr>
              <w:pStyle w:val="8"/>
              <w:spacing w:before="53"/>
              <w:ind w:left="10"/>
              <w:rPr>
                <w:sz w:val="21"/>
              </w:rPr>
            </w:pPr>
            <w:r>
              <w:rPr>
                <w:rFonts w:ascii="Times New Roman" w:eastAsia="Times New Roman"/>
                <w:sz w:val="21"/>
              </w:rPr>
              <w:t>11.</w:t>
            </w:r>
            <w:r>
              <w:rPr>
                <w:sz w:val="21"/>
              </w:rPr>
              <w:t>药品管理法律体系</w:t>
            </w:r>
          </w:p>
        </w:tc>
        <w:tc>
          <w:tcPr>
            <w:tcW w:w="2234" w:type="dxa"/>
          </w:tcPr>
          <w:p>
            <w:pPr>
              <w:pStyle w:val="8"/>
              <w:spacing w:before="20"/>
              <w:ind w:left="8"/>
              <w:rPr>
                <w:sz w:val="21"/>
              </w:rPr>
            </w:pPr>
            <w:r>
              <w:rPr>
                <w:sz w:val="21"/>
              </w:rPr>
              <w:t>药品监管法律法规和规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1789" w:type="dxa"/>
            <w:vMerge w:val="continue"/>
            <w:tcBorders>
              <w:top w:val="nil"/>
            </w:tcBorders>
          </w:tcPr>
          <w:p>
            <w:pPr>
              <w:rPr>
                <w:sz w:val="2"/>
                <w:szCs w:val="2"/>
              </w:rPr>
            </w:pPr>
          </w:p>
        </w:tc>
        <w:tc>
          <w:tcPr>
            <w:tcW w:w="2041" w:type="dxa"/>
            <w:vMerge w:val="restart"/>
          </w:tcPr>
          <w:p>
            <w:pPr>
              <w:pStyle w:val="8"/>
              <w:rPr>
                <w:sz w:val="20"/>
              </w:rPr>
            </w:pPr>
          </w:p>
          <w:p>
            <w:pPr>
              <w:pStyle w:val="8"/>
              <w:rPr>
                <w:sz w:val="20"/>
              </w:rPr>
            </w:pPr>
          </w:p>
          <w:p>
            <w:pPr>
              <w:pStyle w:val="8"/>
              <w:rPr>
                <w:sz w:val="20"/>
              </w:rPr>
            </w:pPr>
          </w:p>
          <w:p>
            <w:pPr>
              <w:pStyle w:val="8"/>
              <w:rPr>
                <w:sz w:val="20"/>
              </w:rPr>
            </w:pPr>
          </w:p>
          <w:p>
            <w:pPr>
              <w:pStyle w:val="8"/>
              <w:spacing w:before="11"/>
              <w:rPr>
                <w:sz w:val="22"/>
              </w:rPr>
            </w:pPr>
          </w:p>
          <w:p>
            <w:pPr>
              <w:pStyle w:val="8"/>
              <w:spacing w:line="278" w:lineRule="auto"/>
              <w:ind w:left="8" w:right="1"/>
              <w:rPr>
                <w:sz w:val="21"/>
              </w:rPr>
            </w:pPr>
            <w:r>
              <w:rPr>
                <w:sz w:val="21"/>
              </w:rPr>
              <w:t>（二</w:t>
            </w:r>
            <w:r>
              <w:rPr>
                <w:spacing w:val="-77"/>
                <w:sz w:val="21"/>
              </w:rPr>
              <w:t>）</w:t>
            </w:r>
            <w:r>
              <w:rPr>
                <w:spacing w:val="-3"/>
                <w:sz w:val="21"/>
              </w:rPr>
              <w:t>药品监督管理行</w:t>
            </w:r>
            <w:r>
              <w:rPr>
                <w:sz w:val="21"/>
              </w:rPr>
              <w:t>政法律制度</w:t>
            </w:r>
          </w:p>
        </w:tc>
        <w:tc>
          <w:tcPr>
            <w:tcW w:w="2200" w:type="dxa"/>
          </w:tcPr>
          <w:p>
            <w:pPr>
              <w:pStyle w:val="8"/>
              <w:rPr>
                <w:sz w:val="22"/>
              </w:rPr>
            </w:pPr>
          </w:p>
          <w:p>
            <w:pPr>
              <w:pStyle w:val="8"/>
              <w:spacing w:before="5"/>
              <w:rPr>
                <w:sz w:val="19"/>
              </w:rPr>
            </w:pPr>
          </w:p>
          <w:p>
            <w:pPr>
              <w:pStyle w:val="8"/>
              <w:spacing w:before="1"/>
              <w:ind w:left="10"/>
              <w:rPr>
                <w:sz w:val="21"/>
              </w:rPr>
            </w:pPr>
            <w:r>
              <w:rPr>
                <w:rFonts w:ascii="Times New Roman" w:eastAsia="Times New Roman"/>
                <w:sz w:val="21"/>
              </w:rPr>
              <w:t>12.</w:t>
            </w:r>
            <w:r>
              <w:rPr>
                <w:sz w:val="21"/>
              </w:rPr>
              <w:t>行政许可</w:t>
            </w:r>
          </w:p>
        </w:tc>
        <w:tc>
          <w:tcPr>
            <w:tcW w:w="2234" w:type="dxa"/>
          </w:tcPr>
          <w:p>
            <w:pPr>
              <w:pStyle w:val="8"/>
              <w:spacing w:before="20" w:line="278" w:lineRule="auto"/>
              <w:ind w:left="8"/>
              <w:rPr>
                <w:sz w:val="21"/>
              </w:rPr>
            </w:pPr>
            <w:r>
              <w:rPr>
                <w:sz w:val="21"/>
              </w:rPr>
              <w:t>设定和实施行政许可的原则和事项</w:t>
            </w:r>
          </w:p>
          <w:p>
            <w:pPr>
              <w:pStyle w:val="8"/>
              <w:spacing w:line="278" w:lineRule="auto"/>
              <w:ind w:left="8" w:right="324"/>
              <w:rPr>
                <w:sz w:val="21"/>
              </w:rPr>
            </w:pPr>
            <w:r>
              <w:rPr>
                <w:sz w:val="21"/>
              </w:rPr>
              <w:t>行政许可申请和受理撤销行政许可的情形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789" w:type="dxa"/>
            <w:vMerge w:val="continue"/>
            <w:tcBorders>
              <w:top w:val="nil"/>
            </w:tcBorders>
          </w:tcPr>
          <w:p>
            <w:pPr>
              <w:rPr>
                <w:sz w:val="2"/>
                <w:szCs w:val="2"/>
              </w:rPr>
            </w:pPr>
          </w:p>
        </w:tc>
        <w:tc>
          <w:tcPr>
            <w:tcW w:w="2041" w:type="dxa"/>
            <w:vMerge w:val="continue"/>
            <w:tcBorders>
              <w:top w:val="nil"/>
            </w:tcBorders>
          </w:tcPr>
          <w:p>
            <w:pPr>
              <w:rPr>
                <w:sz w:val="2"/>
                <w:szCs w:val="2"/>
              </w:rPr>
            </w:pPr>
          </w:p>
        </w:tc>
        <w:tc>
          <w:tcPr>
            <w:tcW w:w="2200" w:type="dxa"/>
          </w:tcPr>
          <w:p>
            <w:pPr>
              <w:pStyle w:val="8"/>
              <w:spacing w:before="7"/>
              <w:rPr>
                <w:sz w:val="16"/>
              </w:rPr>
            </w:pPr>
          </w:p>
          <w:p>
            <w:pPr>
              <w:pStyle w:val="8"/>
              <w:ind w:left="10"/>
              <w:rPr>
                <w:sz w:val="21"/>
              </w:rPr>
            </w:pPr>
            <w:r>
              <w:rPr>
                <w:rFonts w:ascii="Times New Roman" w:eastAsia="Times New Roman"/>
                <w:sz w:val="21"/>
              </w:rPr>
              <w:t>13.</w:t>
            </w:r>
            <w:r>
              <w:rPr>
                <w:sz w:val="21"/>
              </w:rPr>
              <w:t>行政强制</w:t>
            </w:r>
          </w:p>
        </w:tc>
        <w:tc>
          <w:tcPr>
            <w:tcW w:w="2234" w:type="dxa"/>
          </w:tcPr>
          <w:p>
            <w:pPr>
              <w:pStyle w:val="8"/>
              <w:spacing w:before="15" w:line="310" w:lineRule="atLeast"/>
              <w:ind w:left="8" w:right="324"/>
              <w:rPr>
                <w:sz w:val="21"/>
              </w:rPr>
            </w:pPr>
            <w:r>
              <w:rPr>
                <w:sz w:val="21"/>
              </w:rPr>
              <w:t>行政强制措施的种类行政强制执行的方式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789" w:type="dxa"/>
            <w:vMerge w:val="continue"/>
            <w:tcBorders>
              <w:top w:val="nil"/>
            </w:tcBorders>
          </w:tcPr>
          <w:p>
            <w:pPr>
              <w:rPr>
                <w:sz w:val="2"/>
                <w:szCs w:val="2"/>
              </w:rPr>
            </w:pPr>
          </w:p>
        </w:tc>
        <w:tc>
          <w:tcPr>
            <w:tcW w:w="2041" w:type="dxa"/>
            <w:vMerge w:val="continue"/>
            <w:tcBorders>
              <w:top w:val="nil"/>
            </w:tcBorders>
          </w:tcPr>
          <w:p>
            <w:pPr>
              <w:rPr>
                <w:sz w:val="2"/>
                <w:szCs w:val="2"/>
              </w:rPr>
            </w:pPr>
          </w:p>
        </w:tc>
        <w:tc>
          <w:tcPr>
            <w:tcW w:w="2200" w:type="dxa"/>
          </w:tcPr>
          <w:p>
            <w:pPr>
              <w:pStyle w:val="8"/>
              <w:spacing w:before="53"/>
              <w:ind w:left="10"/>
              <w:rPr>
                <w:sz w:val="21"/>
              </w:rPr>
            </w:pPr>
            <w:r>
              <w:rPr>
                <w:rFonts w:ascii="Times New Roman" w:eastAsia="Times New Roman"/>
                <w:sz w:val="21"/>
              </w:rPr>
              <w:t>3,</w:t>
            </w:r>
            <w:r>
              <w:rPr>
                <w:sz w:val="21"/>
              </w:rPr>
              <w:t>行政处罚</w:t>
            </w:r>
          </w:p>
        </w:tc>
        <w:tc>
          <w:tcPr>
            <w:tcW w:w="2234" w:type="dxa"/>
          </w:tcPr>
          <w:p>
            <w:pPr>
              <w:pStyle w:val="8"/>
              <w:spacing w:before="53"/>
              <w:ind w:left="8"/>
              <w:rPr>
                <w:sz w:val="21"/>
              </w:rPr>
            </w:pPr>
            <w:r>
              <w:rPr>
                <w:sz w:val="21"/>
              </w:rPr>
              <w:t>行政处罚的决定及程序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789" w:type="dxa"/>
            <w:vMerge w:val="continue"/>
            <w:tcBorders>
              <w:top w:val="nil"/>
            </w:tcBorders>
          </w:tcPr>
          <w:p>
            <w:pPr>
              <w:rPr>
                <w:sz w:val="2"/>
                <w:szCs w:val="2"/>
              </w:rPr>
            </w:pPr>
          </w:p>
        </w:tc>
        <w:tc>
          <w:tcPr>
            <w:tcW w:w="2041" w:type="dxa"/>
            <w:vMerge w:val="continue"/>
            <w:tcBorders>
              <w:top w:val="nil"/>
            </w:tcBorders>
          </w:tcPr>
          <w:p>
            <w:pPr>
              <w:rPr>
                <w:sz w:val="2"/>
                <w:szCs w:val="2"/>
              </w:rPr>
            </w:pPr>
          </w:p>
        </w:tc>
        <w:tc>
          <w:tcPr>
            <w:tcW w:w="2200" w:type="dxa"/>
          </w:tcPr>
          <w:p>
            <w:pPr>
              <w:pStyle w:val="8"/>
              <w:spacing w:before="53"/>
              <w:ind w:left="10"/>
              <w:rPr>
                <w:sz w:val="21"/>
              </w:rPr>
            </w:pPr>
            <w:r>
              <w:rPr>
                <w:rFonts w:ascii="Times New Roman" w:eastAsia="Times New Roman"/>
                <w:sz w:val="21"/>
              </w:rPr>
              <w:t>14.</w:t>
            </w:r>
            <w:r>
              <w:rPr>
                <w:sz w:val="21"/>
              </w:rPr>
              <w:t>行政复议</w:t>
            </w:r>
          </w:p>
        </w:tc>
        <w:tc>
          <w:tcPr>
            <w:tcW w:w="2234" w:type="dxa"/>
          </w:tcPr>
          <w:p>
            <w:pPr>
              <w:pStyle w:val="8"/>
              <w:spacing w:before="22"/>
              <w:ind w:left="8"/>
              <w:rPr>
                <w:sz w:val="21"/>
              </w:rPr>
            </w:pPr>
            <w:r>
              <w:rPr>
                <w:spacing w:val="-12"/>
                <w:sz w:val="21"/>
              </w:rPr>
              <w:t>行政复议的范围、申请和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789" w:type="dxa"/>
            <w:vMerge w:val="continue"/>
            <w:tcBorders>
              <w:top w:val="nil"/>
            </w:tcBorders>
          </w:tcPr>
          <w:p>
            <w:pPr>
              <w:rPr>
                <w:sz w:val="2"/>
                <w:szCs w:val="2"/>
              </w:rPr>
            </w:pPr>
          </w:p>
        </w:tc>
        <w:tc>
          <w:tcPr>
            <w:tcW w:w="2041" w:type="dxa"/>
            <w:vMerge w:val="continue"/>
            <w:tcBorders>
              <w:top w:val="nil"/>
            </w:tcBorders>
          </w:tcPr>
          <w:p>
            <w:pPr>
              <w:rPr>
                <w:sz w:val="2"/>
                <w:szCs w:val="2"/>
              </w:rPr>
            </w:pPr>
          </w:p>
        </w:tc>
        <w:tc>
          <w:tcPr>
            <w:tcW w:w="2200" w:type="dxa"/>
          </w:tcPr>
          <w:p>
            <w:pPr>
              <w:pStyle w:val="8"/>
              <w:spacing w:before="60"/>
              <w:ind w:left="10"/>
              <w:rPr>
                <w:sz w:val="21"/>
              </w:rPr>
            </w:pPr>
            <w:r>
              <w:rPr>
                <w:rFonts w:ascii="Times New Roman" w:eastAsia="Times New Roman"/>
                <w:sz w:val="21"/>
              </w:rPr>
              <w:t>15.</w:t>
            </w:r>
            <w:r>
              <w:rPr>
                <w:sz w:val="21"/>
              </w:rPr>
              <w:t>行政诉讼</w:t>
            </w:r>
          </w:p>
        </w:tc>
        <w:tc>
          <w:tcPr>
            <w:tcW w:w="2234" w:type="dxa"/>
          </w:tcPr>
          <w:p>
            <w:pPr>
              <w:pStyle w:val="8"/>
              <w:spacing w:before="21"/>
              <w:ind w:left="8"/>
              <w:rPr>
                <w:sz w:val="21"/>
              </w:rPr>
            </w:pPr>
            <w:r>
              <w:rPr>
                <w:spacing w:val="-11"/>
                <w:sz w:val="21"/>
              </w:rPr>
              <w:t>行政诉讼的受案范围、起</w:t>
            </w:r>
          </w:p>
        </w:tc>
      </w:tr>
    </w:tbl>
    <w:p>
      <w:pPr>
        <w:rPr>
          <w:sz w:val="2"/>
          <w:szCs w:val="2"/>
        </w:rPr>
      </w:pPr>
    </w:p>
    <w:p>
      <w:pPr>
        <w:spacing w:after="0"/>
        <w:rPr>
          <w:sz w:val="2"/>
          <w:szCs w:val="2"/>
        </w:rPr>
        <w:sectPr>
          <w:pgSz w:w="11910" w:h="16840"/>
          <w:pgMar w:top="1560" w:right="1620" w:bottom="280" w:left="1680" w:header="897" w:footer="0" w:gutter="0"/>
        </w:sectPr>
      </w:pPr>
    </w:p>
    <w:p>
      <w:pPr>
        <w:pStyle w:val="2"/>
        <w:rPr>
          <w:sz w:val="20"/>
        </w:rPr>
      </w:pPr>
      <w:r>
        <w:pict>
          <v:shape id="_x0000_s1038" o:spid="_x0000_s1038" o:spt="202" type="#_x0000_t202" style="position:absolute;left:0pt;margin-left:93.3pt;margin-top:6.4pt;height:641.85pt;width:413.95pt;mso-position-horizontal-relative:page;z-index:251669504;mso-width-relative:page;mso-height-relative:page;" filled="f" stroked="f" coordsize="21600,21600">
            <v:path/>
            <v:fill on="f" focussize="0,0"/>
            <v:stroke on="f" joinstyle="miter"/>
            <v:imagedata o:title=""/>
            <o:lock v:ext="edit"/>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3"/>
                    <w:gridCol w:w="982"/>
                    <w:gridCol w:w="1106"/>
                    <w:gridCol w:w="5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63" w:type="dxa"/>
                      </w:tcPr>
                      <w:p>
                        <w:pPr>
                          <w:pStyle w:val="8"/>
                          <w:spacing w:before="114"/>
                          <w:ind w:left="65"/>
                          <w:rPr>
                            <w:b/>
                            <w:sz w:val="21"/>
                          </w:rPr>
                        </w:pPr>
                        <w:bookmarkStart w:id="0" w:name="2020年执业药师考试大纲"/>
                        <w:bookmarkEnd w:id="0"/>
                        <w:r>
                          <w:rPr>
                            <w:b/>
                            <w:sz w:val="21"/>
                          </w:rPr>
                          <w:t>大单元</w:t>
                        </w:r>
                      </w:p>
                    </w:tc>
                    <w:tc>
                      <w:tcPr>
                        <w:tcW w:w="982" w:type="dxa"/>
                      </w:tcPr>
                      <w:p>
                        <w:pPr>
                          <w:pStyle w:val="8"/>
                          <w:spacing w:before="114"/>
                          <w:ind w:left="175"/>
                          <w:rPr>
                            <w:b/>
                            <w:sz w:val="21"/>
                          </w:rPr>
                        </w:pPr>
                        <w:r>
                          <w:rPr>
                            <w:b/>
                            <w:sz w:val="21"/>
                          </w:rPr>
                          <w:t>小单元</w:t>
                        </w:r>
                      </w:p>
                    </w:tc>
                    <w:tc>
                      <w:tcPr>
                        <w:tcW w:w="1106" w:type="dxa"/>
                      </w:tcPr>
                      <w:p>
                        <w:pPr>
                          <w:pStyle w:val="8"/>
                          <w:spacing w:before="114"/>
                          <w:ind w:left="343"/>
                          <w:rPr>
                            <w:b/>
                            <w:sz w:val="21"/>
                          </w:rPr>
                        </w:pPr>
                        <w:r>
                          <w:rPr>
                            <w:b/>
                            <w:sz w:val="21"/>
                          </w:rPr>
                          <w:t>细目</w:t>
                        </w:r>
                      </w:p>
                    </w:tc>
                    <w:tc>
                      <w:tcPr>
                        <w:tcW w:w="5413" w:type="dxa"/>
                      </w:tcPr>
                      <w:p>
                        <w:pPr>
                          <w:pStyle w:val="8"/>
                          <w:spacing w:before="114"/>
                          <w:ind w:left="2475" w:right="2465"/>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763" w:type="dxa"/>
                        <w:tcBorders>
                          <w:bottom w:val="nil"/>
                        </w:tcBorders>
                      </w:tcPr>
                      <w:p>
                        <w:pPr>
                          <w:pStyle w:val="8"/>
                          <w:rPr>
                            <w:rFonts w:ascii="Times New Roman"/>
                            <w:sz w:val="20"/>
                          </w:rPr>
                        </w:pPr>
                      </w:p>
                    </w:tc>
                    <w:tc>
                      <w:tcPr>
                        <w:tcW w:w="982" w:type="dxa"/>
                        <w:tcBorders>
                          <w:bottom w:val="nil"/>
                        </w:tcBorders>
                      </w:tcPr>
                      <w:p>
                        <w:pPr>
                          <w:pStyle w:val="8"/>
                          <w:rPr>
                            <w:rFonts w:ascii="Times New Roman"/>
                            <w:sz w:val="20"/>
                          </w:rPr>
                        </w:pPr>
                      </w:p>
                    </w:tc>
                    <w:tc>
                      <w:tcPr>
                        <w:tcW w:w="1106" w:type="dxa"/>
                      </w:tcPr>
                      <w:p>
                        <w:pPr>
                          <w:pStyle w:val="8"/>
                          <w:spacing w:before="11"/>
                          <w:rPr>
                            <w:sz w:val="26"/>
                          </w:rPr>
                        </w:pPr>
                      </w:p>
                      <w:p>
                        <w:pPr>
                          <w:pStyle w:val="8"/>
                          <w:spacing w:line="278" w:lineRule="auto"/>
                          <w:ind w:left="9" w:right="1"/>
                          <w:rPr>
                            <w:sz w:val="21"/>
                          </w:rPr>
                        </w:pPr>
                        <w:r>
                          <w:rPr>
                            <w:rFonts w:ascii="Times New Roman" w:eastAsia="Times New Roman"/>
                            <w:sz w:val="21"/>
                          </w:rPr>
                          <w:t xml:space="preserve">16. </w:t>
                        </w:r>
                        <w:r>
                          <w:rPr>
                            <w:spacing w:val="-18"/>
                            <w:sz w:val="21"/>
                          </w:rPr>
                          <w:t>药 品 监</w:t>
                        </w:r>
                        <w:r>
                          <w:rPr>
                            <w:sz w:val="21"/>
                          </w:rPr>
                          <w:t>督管理部门</w:t>
                        </w:r>
                      </w:p>
                    </w:tc>
                    <w:tc>
                      <w:tcPr>
                        <w:tcW w:w="5413" w:type="dxa"/>
                      </w:tcPr>
                      <w:p>
                        <w:pPr>
                          <w:pStyle w:val="8"/>
                          <w:spacing w:before="11"/>
                          <w:rPr>
                            <w:sz w:val="26"/>
                          </w:rPr>
                        </w:pPr>
                      </w:p>
                      <w:p>
                        <w:pPr>
                          <w:pStyle w:val="8"/>
                          <w:ind w:left="10"/>
                          <w:rPr>
                            <w:sz w:val="21"/>
                          </w:rPr>
                        </w:pPr>
                        <w:r>
                          <w:rPr>
                            <w:sz w:val="21"/>
                          </w:rPr>
                          <w:t>药品监督管理机构的历史沿革</w:t>
                        </w:r>
                      </w:p>
                      <w:p>
                        <w:pPr>
                          <w:pStyle w:val="8"/>
                          <w:spacing w:before="43"/>
                          <w:ind w:left="10"/>
                          <w:rPr>
                            <w:sz w:val="21"/>
                          </w:rPr>
                        </w:pPr>
                        <w:r>
                          <w:rPr>
                            <w:sz w:val="21"/>
                          </w:rPr>
                          <w:t>国家和地方药品监督管理部门的职能配置与职责划分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763" w:type="dxa"/>
                        <w:tcBorders>
                          <w:top w:val="nil"/>
                          <w:bottom w:val="nil"/>
                        </w:tcBorders>
                      </w:tcPr>
                      <w:p>
                        <w:pPr>
                          <w:pStyle w:val="8"/>
                          <w:rPr>
                            <w:rFonts w:ascii="Times New Roman"/>
                            <w:sz w:val="20"/>
                          </w:rPr>
                        </w:pPr>
                      </w:p>
                    </w:tc>
                    <w:tc>
                      <w:tcPr>
                        <w:tcW w:w="982" w:type="dxa"/>
                        <w:tcBorders>
                          <w:top w:val="nil"/>
                          <w:bottom w:val="nil"/>
                        </w:tcBorders>
                      </w:tcPr>
                      <w:p>
                        <w:pPr>
                          <w:pStyle w:val="8"/>
                          <w:rPr>
                            <w:rFonts w:ascii="Times New Roman"/>
                            <w:sz w:val="20"/>
                          </w:rPr>
                        </w:pPr>
                      </w:p>
                    </w:tc>
                    <w:tc>
                      <w:tcPr>
                        <w:tcW w:w="1106" w:type="dxa"/>
                        <w:tcBorders>
                          <w:bottom w:val="nil"/>
                        </w:tcBorders>
                      </w:tcPr>
                      <w:p>
                        <w:pPr>
                          <w:pStyle w:val="8"/>
                          <w:rPr>
                            <w:rFonts w:ascii="Times New Roman"/>
                            <w:sz w:val="20"/>
                          </w:rPr>
                        </w:pPr>
                      </w:p>
                    </w:tc>
                    <w:tc>
                      <w:tcPr>
                        <w:tcW w:w="5413" w:type="dxa"/>
                        <w:tcBorders>
                          <w:bottom w:val="nil"/>
                        </w:tcBorders>
                      </w:tcPr>
                      <w:p>
                        <w:pPr>
                          <w:pStyle w:val="8"/>
                          <w:rPr>
                            <w:sz w:val="20"/>
                          </w:rPr>
                        </w:pPr>
                      </w:p>
                      <w:p>
                        <w:pPr>
                          <w:pStyle w:val="8"/>
                          <w:rPr>
                            <w:sz w:val="20"/>
                          </w:rPr>
                        </w:pPr>
                      </w:p>
                      <w:p>
                        <w:pPr>
                          <w:pStyle w:val="8"/>
                          <w:spacing w:before="162" w:line="268" w:lineRule="exact"/>
                          <w:ind w:left="10" w:right="-15"/>
                          <w:rPr>
                            <w:sz w:val="21"/>
                          </w:rPr>
                        </w:pPr>
                        <w:r>
                          <w:rPr>
                            <w:spacing w:val="-7"/>
                            <w:sz w:val="21"/>
                          </w:rPr>
                          <w:t>卫生健康部门、医疗保障部门、中医药管理部门、发展改革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763" w:type="dxa"/>
                        <w:tcBorders>
                          <w:top w:val="nil"/>
                          <w:bottom w:val="nil"/>
                        </w:tcBorders>
                      </w:tcPr>
                      <w:p>
                        <w:pPr>
                          <w:pStyle w:val="8"/>
                          <w:rPr>
                            <w:rFonts w:ascii="Times New Roman"/>
                            <w:sz w:val="20"/>
                          </w:rPr>
                        </w:pPr>
                      </w:p>
                    </w:tc>
                    <w:tc>
                      <w:tcPr>
                        <w:tcW w:w="982" w:type="dxa"/>
                        <w:tcBorders>
                          <w:top w:val="nil"/>
                          <w:bottom w:val="nil"/>
                        </w:tcBorders>
                      </w:tcPr>
                      <w:p>
                        <w:pPr>
                          <w:pStyle w:val="8"/>
                          <w:rPr>
                            <w:sz w:val="27"/>
                          </w:rPr>
                        </w:pPr>
                      </w:p>
                      <w:p>
                        <w:pPr>
                          <w:pStyle w:val="8"/>
                          <w:spacing w:line="266" w:lineRule="exact"/>
                          <w:ind w:left="10"/>
                          <w:rPr>
                            <w:sz w:val="21"/>
                          </w:rPr>
                        </w:pPr>
                        <w:r>
                          <w:rPr>
                            <w:sz w:val="21"/>
                          </w:rPr>
                          <w:t>（三</w:t>
                        </w:r>
                        <w:r>
                          <w:rPr>
                            <w:spacing w:val="-87"/>
                            <w:sz w:val="21"/>
                          </w:rPr>
                          <w:t>）</w:t>
                        </w:r>
                        <w:r>
                          <w:rPr>
                            <w:spacing w:val="-8"/>
                            <w:sz w:val="21"/>
                          </w:rPr>
                          <w:t>我国</w:t>
                        </w:r>
                      </w:p>
                    </w:tc>
                    <w:tc>
                      <w:tcPr>
                        <w:tcW w:w="1106" w:type="dxa"/>
                        <w:tcBorders>
                          <w:top w:val="nil"/>
                          <w:bottom w:val="nil"/>
                        </w:tcBorders>
                      </w:tcPr>
                      <w:p>
                        <w:pPr>
                          <w:pStyle w:val="8"/>
                          <w:spacing w:before="24"/>
                          <w:ind w:left="9"/>
                          <w:rPr>
                            <w:sz w:val="21"/>
                          </w:rPr>
                        </w:pPr>
                        <w:r>
                          <w:rPr>
                            <w:rFonts w:ascii="Times New Roman" w:eastAsia="Times New Roman"/>
                            <w:sz w:val="21"/>
                          </w:rPr>
                          <w:t xml:space="preserve">17. </w:t>
                        </w:r>
                        <w:r>
                          <w:rPr>
                            <w:spacing w:val="-18"/>
                            <w:sz w:val="21"/>
                          </w:rPr>
                          <w:t>药 品 管</w:t>
                        </w:r>
                      </w:p>
                      <w:p>
                        <w:pPr>
                          <w:pStyle w:val="8"/>
                          <w:spacing w:before="43"/>
                          <w:ind w:left="9"/>
                          <w:rPr>
                            <w:sz w:val="21"/>
                          </w:rPr>
                        </w:pPr>
                        <w:r>
                          <w:rPr>
                            <w:spacing w:val="4"/>
                            <w:w w:val="95"/>
                            <w:sz w:val="21"/>
                          </w:rPr>
                          <w:t>理工作相关</w:t>
                        </w:r>
                      </w:p>
                    </w:tc>
                    <w:tc>
                      <w:tcPr>
                        <w:tcW w:w="5413" w:type="dxa"/>
                        <w:tcBorders>
                          <w:top w:val="nil"/>
                          <w:bottom w:val="nil"/>
                        </w:tcBorders>
                      </w:tcPr>
                      <w:p>
                        <w:pPr>
                          <w:pStyle w:val="8"/>
                          <w:spacing w:before="24"/>
                          <w:ind w:left="10"/>
                          <w:rPr>
                            <w:sz w:val="21"/>
                          </w:rPr>
                        </w:pPr>
                        <w:r>
                          <w:rPr>
                            <w:spacing w:val="-15"/>
                            <w:w w:val="95"/>
                            <w:sz w:val="21"/>
                          </w:rPr>
                          <w:t>宏观调控部门、市场监督管理部门、工业和信息化管理部门</w:t>
                        </w:r>
                      </w:p>
                      <w:p>
                        <w:pPr>
                          <w:pStyle w:val="8"/>
                          <w:spacing w:before="43"/>
                          <w:ind w:left="10"/>
                          <w:rPr>
                            <w:sz w:val="21"/>
                          </w:rPr>
                        </w:pPr>
                        <w:r>
                          <w:rPr>
                            <w:w w:val="95"/>
                            <w:sz w:val="21"/>
                          </w:rPr>
                          <w:t>商务管理部门、海关、公安等部门与药品管理相关的职责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63" w:type="dxa"/>
                        <w:tcBorders>
                          <w:top w:val="nil"/>
                          <w:bottom w:val="nil"/>
                        </w:tcBorders>
                      </w:tcPr>
                      <w:p>
                        <w:pPr>
                          <w:pStyle w:val="8"/>
                          <w:rPr>
                            <w:rFonts w:ascii="Times New Roman"/>
                            <w:sz w:val="20"/>
                          </w:rPr>
                        </w:pPr>
                      </w:p>
                    </w:tc>
                    <w:tc>
                      <w:tcPr>
                        <w:tcW w:w="982" w:type="dxa"/>
                        <w:tcBorders>
                          <w:top w:val="nil"/>
                          <w:bottom w:val="nil"/>
                        </w:tcBorders>
                      </w:tcPr>
                      <w:p>
                        <w:pPr>
                          <w:pStyle w:val="8"/>
                          <w:spacing w:before="26" w:line="266" w:lineRule="exact"/>
                          <w:ind w:left="10"/>
                          <w:rPr>
                            <w:sz w:val="21"/>
                          </w:rPr>
                        </w:pPr>
                        <w:r>
                          <w:rPr>
                            <w:sz w:val="21"/>
                          </w:rPr>
                          <w:t>药品监督</w:t>
                        </w:r>
                      </w:p>
                    </w:tc>
                    <w:tc>
                      <w:tcPr>
                        <w:tcW w:w="1106" w:type="dxa"/>
                        <w:tcBorders>
                          <w:top w:val="nil"/>
                          <w:bottom w:val="nil"/>
                        </w:tcBorders>
                      </w:tcPr>
                      <w:p>
                        <w:pPr>
                          <w:pStyle w:val="8"/>
                          <w:spacing w:before="16"/>
                          <w:ind w:left="9"/>
                          <w:rPr>
                            <w:sz w:val="21"/>
                          </w:rPr>
                        </w:pPr>
                        <w:r>
                          <w:rPr>
                            <w:sz w:val="21"/>
                          </w:rPr>
                          <w:t>部门</w:t>
                        </w:r>
                      </w:p>
                    </w:tc>
                    <w:tc>
                      <w:tcPr>
                        <w:tcW w:w="5413" w:type="dxa"/>
                        <w:tcBorders>
                          <w:top w:val="nil"/>
                          <w:bottom w:val="nil"/>
                        </w:tcBorders>
                      </w:tcPr>
                      <w:p>
                        <w:pPr>
                          <w:pStyle w:val="8"/>
                          <w:spacing w:before="16"/>
                          <w:ind w:left="10"/>
                          <w:rPr>
                            <w:sz w:val="21"/>
                          </w:rPr>
                        </w:pPr>
                        <w:r>
                          <w:rPr>
                            <w:w w:val="95"/>
                            <w:sz w:val="21"/>
                          </w:rPr>
                          <w:t>国家药品监督管理局与国家市场监督管理总局、国家卫生健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763" w:type="dxa"/>
                        <w:tcBorders>
                          <w:top w:val="nil"/>
                          <w:bottom w:val="nil"/>
                        </w:tcBorders>
                      </w:tcPr>
                      <w:p>
                        <w:pPr>
                          <w:pStyle w:val="8"/>
                          <w:rPr>
                            <w:rFonts w:ascii="Times New Roman"/>
                            <w:sz w:val="20"/>
                          </w:rPr>
                        </w:pPr>
                      </w:p>
                    </w:tc>
                    <w:tc>
                      <w:tcPr>
                        <w:tcW w:w="982" w:type="dxa"/>
                        <w:tcBorders>
                          <w:top w:val="nil"/>
                          <w:bottom w:val="nil"/>
                        </w:tcBorders>
                      </w:tcPr>
                      <w:p>
                        <w:pPr>
                          <w:pStyle w:val="8"/>
                          <w:spacing w:before="26"/>
                          <w:ind w:left="10"/>
                          <w:rPr>
                            <w:sz w:val="21"/>
                          </w:rPr>
                        </w:pPr>
                        <w:r>
                          <w:rPr>
                            <w:sz w:val="21"/>
                          </w:rPr>
                          <w:t>管理机构</w:t>
                        </w:r>
                      </w:p>
                    </w:tc>
                    <w:tc>
                      <w:tcPr>
                        <w:tcW w:w="1106" w:type="dxa"/>
                        <w:tcBorders>
                          <w:top w:val="nil"/>
                          <w:bottom w:val="nil"/>
                        </w:tcBorders>
                      </w:tcPr>
                      <w:p>
                        <w:pPr>
                          <w:pStyle w:val="8"/>
                          <w:rPr>
                            <w:rFonts w:ascii="Times New Roman"/>
                            <w:sz w:val="20"/>
                          </w:rPr>
                        </w:pPr>
                      </w:p>
                    </w:tc>
                    <w:tc>
                      <w:tcPr>
                        <w:tcW w:w="5413" w:type="dxa"/>
                        <w:tcBorders>
                          <w:top w:val="nil"/>
                          <w:bottom w:val="nil"/>
                        </w:tcBorders>
                      </w:tcPr>
                      <w:p>
                        <w:pPr>
                          <w:pStyle w:val="8"/>
                          <w:spacing w:before="16"/>
                          <w:ind w:left="10"/>
                          <w:rPr>
                            <w:sz w:val="21"/>
                          </w:rPr>
                        </w:pPr>
                        <w:r>
                          <w:rPr>
                            <w:sz w:val="21"/>
                          </w:rPr>
                          <w:t>康委员会、商务部、公安部的职责分工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63" w:type="dxa"/>
                        <w:tcBorders>
                          <w:top w:val="nil"/>
                          <w:bottom w:val="nil"/>
                        </w:tcBorders>
                      </w:tcPr>
                      <w:p>
                        <w:pPr>
                          <w:pStyle w:val="8"/>
                          <w:spacing w:before="38"/>
                          <w:ind w:left="9"/>
                          <w:rPr>
                            <w:sz w:val="21"/>
                          </w:rPr>
                        </w:pPr>
                        <w:r>
                          <w:rPr>
                            <w:spacing w:val="-24"/>
                            <w:sz w:val="21"/>
                          </w:rPr>
                          <w:t>药 品 管</w:t>
                        </w:r>
                      </w:p>
                    </w:tc>
                    <w:tc>
                      <w:tcPr>
                        <w:tcW w:w="982" w:type="dxa"/>
                        <w:tcBorders>
                          <w:top w:val="nil"/>
                          <w:bottom w:val="nil"/>
                        </w:tcBorders>
                      </w:tcPr>
                      <w:p>
                        <w:pPr>
                          <w:pStyle w:val="8"/>
                          <w:rPr>
                            <w:rFonts w:ascii="Times New Roman"/>
                            <w:sz w:val="20"/>
                          </w:rPr>
                        </w:pPr>
                      </w:p>
                    </w:tc>
                    <w:tc>
                      <w:tcPr>
                        <w:tcW w:w="1106" w:type="dxa"/>
                        <w:tcBorders>
                          <w:top w:val="nil"/>
                          <w:bottom w:val="nil"/>
                        </w:tcBorders>
                      </w:tcPr>
                      <w:p>
                        <w:pPr>
                          <w:pStyle w:val="8"/>
                          <w:rPr>
                            <w:rFonts w:ascii="Times New Roman"/>
                            <w:sz w:val="20"/>
                          </w:rPr>
                        </w:pPr>
                      </w:p>
                    </w:tc>
                    <w:tc>
                      <w:tcPr>
                        <w:tcW w:w="5413"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63" w:type="dxa"/>
                        <w:tcBorders>
                          <w:top w:val="nil"/>
                          <w:bottom w:val="nil"/>
                        </w:tcBorders>
                      </w:tcPr>
                      <w:p>
                        <w:pPr>
                          <w:pStyle w:val="8"/>
                          <w:spacing w:before="21" w:line="260" w:lineRule="exact"/>
                          <w:ind w:left="9"/>
                          <w:rPr>
                            <w:sz w:val="21"/>
                          </w:rPr>
                        </w:pPr>
                        <w:r>
                          <w:rPr>
                            <w:w w:val="99"/>
                            <w:sz w:val="21"/>
                          </w:rPr>
                          <w:t>理</w:t>
                        </w:r>
                      </w:p>
                    </w:tc>
                    <w:tc>
                      <w:tcPr>
                        <w:tcW w:w="982" w:type="dxa"/>
                        <w:tcBorders>
                          <w:top w:val="nil"/>
                          <w:bottom w:val="nil"/>
                        </w:tcBorders>
                      </w:tcPr>
                      <w:p>
                        <w:pPr>
                          <w:pStyle w:val="8"/>
                          <w:rPr>
                            <w:rFonts w:ascii="Times New Roman"/>
                            <w:sz w:val="20"/>
                          </w:rPr>
                        </w:pPr>
                      </w:p>
                    </w:tc>
                    <w:tc>
                      <w:tcPr>
                        <w:tcW w:w="1106" w:type="dxa"/>
                        <w:tcBorders>
                          <w:top w:val="nil"/>
                        </w:tcBorders>
                      </w:tcPr>
                      <w:p>
                        <w:pPr>
                          <w:pStyle w:val="8"/>
                          <w:rPr>
                            <w:rFonts w:ascii="Times New Roman"/>
                            <w:sz w:val="20"/>
                          </w:rPr>
                        </w:pPr>
                      </w:p>
                    </w:tc>
                    <w:tc>
                      <w:tcPr>
                        <w:tcW w:w="5413"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763" w:type="dxa"/>
                        <w:tcBorders>
                          <w:top w:val="nil"/>
                          <w:bottom w:val="nil"/>
                        </w:tcBorders>
                      </w:tcPr>
                      <w:p>
                        <w:pPr>
                          <w:pStyle w:val="8"/>
                          <w:spacing w:before="22"/>
                          <w:ind w:left="9"/>
                          <w:rPr>
                            <w:sz w:val="21"/>
                          </w:rPr>
                        </w:pPr>
                        <w:r>
                          <w:rPr>
                            <w:spacing w:val="-24"/>
                            <w:sz w:val="21"/>
                          </w:rPr>
                          <w:t>法 与 药</w:t>
                        </w:r>
                      </w:p>
                    </w:tc>
                    <w:tc>
                      <w:tcPr>
                        <w:tcW w:w="982" w:type="dxa"/>
                        <w:tcBorders>
                          <w:top w:val="nil"/>
                          <w:bottom w:val="nil"/>
                        </w:tcBorders>
                      </w:tcPr>
                      <w:p>
                        <w:pPr>
                          <w:pStyle w:val="8"/>
                          <w:rPr>
                            <w:rFonts w:ascii="Times New Roman"/>
                            <w:sz w:val="20"/>
                          </w:rPr>
                        </w:pPr>
                      </w:p>
                    </w:tc>
                    <w:tc>
                      <w:tcPr>
                        <w:tcW w:w="1106" w:type="dxa"/>
                        <w:tcBorders>
                          <w:bottom w:val="nil"/>
                        </w:tcBorders>
                      </w:tcPr>
                      <w:p>
                        <w:pPr>
                          <w:pStyle w:val="8"/>
                          <w:rPr>
                            <w:rFonts w:ascii="Times New Roman"/>
                            <w:sz w:val="20"/>
                          </w:rPr>
                        </w:pPr>
                      </w:p>
                    </w:tc>
                    <w:tc>
                      <w:tcPr>
                        <w:tcW w:w="541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763" w:type="dxa"/>
                        <w:tcBorders>
                          <w:top w:val="nil"/>
                          <w:bottom w:val="nil"/>
                        </w:tcBorders>
                      </w:tcPr>
                      <w:p>
                        <w:pPr>
                          <w:pStyle w:val="8"/>
                          <w:spacing w:before="21" w:line="278" w:lineRule="auto"/>
                          <w:ind w:left="9" w:right="1"/>
                          <w:rPr>
                            <w:sz w:val="21"/>
                          </w:rPr>
                        </w:pPr>
                        <w:r>
                          <w:rPr>
                            <w:spacing w:val="-24"/>
                            <w:sz w:val="21"/>
                          </w:rPr>
                          <w:t>品 监 督</w:t>
                        </w:r>
                        <w:r>
                          <w:rPr>
                            <w:sz w:val="21"/>
                          </w:rPr>
                          <w:t>管理</w:t>
                        </w:r>
                      </w:p>
                    </w:tc>
                    <w:tc>
                      <w:tcPr>
                        <w:tcW w:w="982" w:type="dxa"/>
                        <w:tcBorders>
                          <w:top w:val="nil"/>
                        </w:tcBorders>
                      </w:tcPr>
                      <w:p>
                        <w:pPr>
                          <w:pStyle w:val="8"/>
                          <w:rPr>
                            <w:rFonts w:ascii="Times New Roman"/>
                            <w:sz w:val="20"/>
                          </w:rPr>
                        </w:pPr>
                      </w:p>
                    </w:tc>
                    <w:tc>
                      <w:tcPr>
                        <w:tcW w:w="1106" w:type="dxa"/>
                        <w:tcBorders>
                          <w:top w:val="nil"/>
                        </w:tcBorders>
                      </w:tcPr>
                      <w:p>
                        <w:pPr>
                          <w:pStyle w:val="8"/>
                          <w:spacing w:before="4"/>
                          <w:rPr>
                            <w:sz w:val="15"/>
                          </w:rPr>
                        </w:pPr>
                      </w:p>
                      <w:p>
                        <w:pPr>
                          <w:pStyle w:val="8"/>
                          <w:spacing w:line="278" w:lineRule="auto"/>
                          <w:ind w:left="9" w:right="1"/>
                          <w:jc w:val="both"/>
                          <w:rPr>
                            <w:sz w:val="21"/>
                          </w:rPr>
                        </w:pPr>
                        <w:r>
                          <w:rPr>
                            <w:rFonts w:ascii="Times New Roman" w:eastAsia="Times New Roman"/>
                            <w:sz w:val="21"/>
                          </w:rPr>
                          <w:t xml:space="preserve">3, </w:t>
                        </w:r>
                        <w:r>
                          <w:rPr>
                            <w:sz w:val="21"/>
                          </w:rPr>
                          <w:t>药品监督管理专业技术机构</w:t>
                        </w:r>
                      </w:p>
                    </w:tc>
                    <w:tc>
                      <w:tcPr>
                        <w:tcW w:w="5413" w:type="dxa"/>
                        <w:tcBorders>
                          <w:top w:val="nil"/>
                        </w:tcBorders>
                      </w:tcPr>
                      <w:p>
                        <w:pPr>
                          <w:pStyle w:val="8"/>
                          <w:spacing w:before="40"/>
                          <w:ind w:left="10"/>
                          <w:rPr>
                            <w:sz w:val="21"/>
                          </w:rPr>
                        </w:pPr>
                        <w:r>
                          <w:rPr>
                            <w:sz w:val="21"/>
                          </w:rPr>
                          <w:t>国家药品监督管理技术支持机构的设置</w:t>
                        </w:r>
                      </w:p>
                      <w:p>
                        <w:pPr>
                          <w:pStyle w:val="8"/>
                          <w:spacing w:before="43" w:line="278" w:lineRule="auto"/>
                          <w:ind w:left="10" w:right="-15"/>
                          <w:jc w:val="both"/>
                          <w:rPr>
                            <w:sz w:val="21"/>
                          </w:rPr>
                        </w:pPr>
                        <w:r>
                          <w:rPr>
                            <w:spacing w:val="-7"/>
                            <w:sz w:val="21"/>
                          </w:rPr>
                          <w:t>国家药典委，药品审评、检验、核查、监测与评价专业技术</w:t>
                        </w:r>
                        <w:r>
                          <w:rPr>
                            <w:spacing w:val="-8"/>
                            <w:sz w:val="21"/>
                          </w:rPr>
                          <w:t>机构，行政事项受理服务和投诉举报，高级研修学院、执业药师资格认证等机构的职责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763" w:type="dxa"/>
                        <w:tcBorders>
                          <w:top w:val="nil"/>
                          <w:bottom w:val="nil"/>
                        </w:tcBorders>
                      </w:tcPr>
                      <w:p>
                        <w:pPr>
                          <w:pStyle w:val="8"/>
                          <w:rPr>
                            <w:rFonts w:ascii="Times New Roman"/>
                            <w:sz w:val="20"/>
                          </w:rPr>
                        </w:pPr>
                      </w:p>
                    </w:tc>
                    <w:tc>
                      <w:tcPr>
                        <w:tcW w:w="982" w:type="dxa"/>
                        <w:tcBorders>
                          <w:bottom w:val="nil"/>
                        </w:tcBorders>
                      </w:tcPr>
                      <w:p>
                        <w:pPr>
                          <w:pStyle w:val="8"/>
                          <w:rPr>
                            <w:rFonts w:ascii="Times New Roman"/>
                            <w:sz w:val="20"/>
                          </w:rPr>
                        </w:pPr>
                      </w:p>
                    </w:tc>
                    <w:tc>
                      <w:tcPr>
                        <w:tcW w:w="1106" w:type="dxa"/>
                        <w:tcBorders>
                          <w:bottom w:val="nil"/>
                        </w:tcBorders>
                      </w:tcPr>
                      <w:p>
                        <w:pPr>
                          <w:pStyle w:val="8"/>
                          <w:spacing w:before="149" w:line="310" w:lineRule="atLeast"/>
                          <w:ind w:left="9" w:right="1"/>
                          <w:rPr>
                            <w:sz w:val="21"/>
                          </w:rPr>
                        </w:pPr>
                        <w:r>
                          <w:rPr>
                            <w:rFonts w:ascii="Times New Roman" w:eastAsia="Times New Roman"/>
                            <w:sz w:val="21"/>
                          </w:rPr>
                          <w:t xml:space="preserve">18. </w:t>
                        </w:r>
                        <w:r>
                          <w:rPr>
                            <w:spacing w:val="-18"/>
                            <w:sz w:val="21"/>
                          </w:rPr>
                          <w:t>药 品 标</w:t>
                        </w:r>
                        <w:r>
                          <w:rPr>
                            <w:spacing w:val="3"/>
                            <w:sz w:val="21"/>
                          </w:rPr>
                          <w:t>准与国家药</w:t>
                        </w:r>
                      </w:p>
                    </w:tc>
                    <w:tc>
                      <w:tcPr>
                        <w:tcW w:w="5413" w:type="dxa"/>
                        <w:tcBorders>
                          <w:bottom w:val="nil"/>
                        </w:tcBorders>
                      </w:tcPr>
                      <w:p>
                        <w:pPr>
                          <w:pStyle w:val="8"/>
                          <w:spacing w:before="10"/>
                          <w:rPr>
                            <w:sz w:val="14"/>
                          </w:rPr>
                        </w:pPr>
                      </w:p>
                      <w:p>
                        <w:pPr>
                          <w:pStyle w:val="8"/>
                          <w:spacing w:before="1"/>
                          <w:ind w:left="10"/>
                          <w:rPr>
                            <w:sz w:val="21"/>
                          </w:rPr>
                        </w:pPr>
                        <w:r>
                          <w:rPr>
                            <w:sz w:val="21"/>
                          </w:rPr>
                          <w:t>药品标准分类和效力</w:t>
                        </w:r>
                      </w:p>
                      <w:p>
                        <w:pPr>
                          <w:pStyle w:val="8"/>
                          <w:spacing w:before="42"/>
                          <w:ind w:left="10"/>
                          <w:rPr>
                            <w:sz w:val="21"/>
                          </w:rPr>
                        </w:pPr>
                        <w:r>
                          <w:rPr>
                            <w:sz w:val="21"/>
                          </w:rPr>
                          <w:t>国家药品标准界定、类别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763" w:type="dxa"/>
                        <w:tcBorders>
                          <w:top w:val="nil"/>
                          <w:bottom w:val="nil"/>
                        </w:tcBorders>
                      </w:tcPr>
                      <w:p>
                        <w:pPr>
                          <w:pStyle w:val="8"/>
                          <w:rPr>
                            <w:rFonts w:ascii="Times New Roman"/>
                            <w:sz w:val="20"/>
                          </w:rPr>
                        </w:pPr>
                      </w:p>
                    </w:tc>
                    <w:tc>
                      <w:tcPr>
                        <w:tcW w:w="982" w:type="dxa"/>
                        <w:tcBorders>
                          <w:top w:val="nil"/>
                          <w:bottom w:val="nil"/>
                        </w:tcBorders>
                      </w:tcPr>
                      <w:p>
                        <w:pPr>
                          <w:pStyle w:val="8"/>
                          <w:spacing w:before="1"/>
                          <w:rPr>
                            <w:sz w:val="15"/>
                          </w:rPr>
                        </w:pPr>
                      </w:p>
                      <w:p>
                        <w:pPr>
                          <w:pStyle w:val="8"/>
                          <w:spacing w:line="265" w:lineRule="exact"/>
                          <w:ind w:left="10"/>
                          <w:rPr>
                            <w:sz w:val="21"/>
                          </w:rPr>
                        </w:pPr>
                        <w:r>
                          <w:rPr>
                            <w:sz w:val="21"/>
                          </w:rPr>
                          <w:t>（四</w:t>
                        </w:r>
                        <w:r>
                          <w:rPr>
                            <w:spacing w:val="-87"/>
                            <w:sz w:val="21"/>
                          </w:rPr>
                          <w:t>）</w:t>
                        </w:r>
                        <w:r>
                          <w:rPr>
                            <w:spacing w:val="-8"/>
                            <w:sz w:val="21"/>
                          </w:rPr>
                          <w:t>药品</w:t>
                        </w:r>
                      </w:p>
                    </w:tc>
                    <w:tc>
                      <w:tcPr>
                        <w:tcW w:w="1106" w:type="dxa"/>
                        <w:tcBorders>
                          <w:top w:val="nil"/>
                        </w:tcBorders>
                      </w:tcPr>
                      <w:p>
                        <w:pPr>
                          <w:pStyle w:val="8"/>
                          <w:spacing w:before="21"/>
                          <w:ind w:left="9"/>
                          <w:rPr>
                            <w:sz w:val="21"/>
                          </w:rPr>
                        </w:pPr>
                        <w:r>
                          <w:rPr>
                            <w:sz w:val="21"/>
                          </w:rPr>
                          <w:t>品标准</w:t>
                        </w:r>
                      </w:p>
                    </w:tc>
                    <w:tc>
                      <w:tcPr>
                        <w:tcW w:w="5413" w:type="dxa"/>
                        <w:tcBorders>
                          <w:top w:val="nil"/>
                        </w:tcBorders>
                      </w:tcPr>
                      <w:p>
                        <w:pPr>
                          <w:pStyle w:val="8"/>
                          <w:spacing w:before="21"/>
                          <w:ind w:left="10"/>
                          <w:rPr>
                            <w:sz w:val="21"/>
                          </w:rPr>
                        </w:pPr>
                        <w:r>
                          <w:rPr>
                            <w:sz w:val="21"/>
                          </w:rPr>
                          <w:t>药品标准的制定原则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63" w:type="dxa"/>
                        <w:tcBorders>
                          <w:top w:val="nil"/>
                          <w:bottom w:val="nil"/>
                        </w:tcBorders>
                      </w:tcPr>
                      <w:p>
                        <w:pPr>
                          <w:pStyle w:val="8"/>
                          <w:rPr>
                            <w:rFonts w:ascii="Times New Roman"/>
                            <w:sz w:val="20"/>
                          </w:rPr>
                        </w:pPr>
                      </w:p>
                    </w:tc>
                    <w:tc>
                      <w:tcPr>
                        <w:tcW w:w="982" w:type="dxa"/>
                        <w:tcBorders>
                          <w:top w:val="nil"/>
                          <w:bottom w:val="nil"/>
                        </w:tcBorders>
                      </w:tcPr>
                      <w:p>
                        <w:pPr>
                          <w:pStyle w:val="8"/>
                          <w:spacing w:before="17"/>
                          <w:ind w:left="10"/>
                          <w:rPr>
                            <w:sz w:val="21"/>
                          </w:rPr>
                        </w:pPr>
                        <w:r>
                          <w:rPr>
                            <w:sz w:val="21"/>
                          </w:rPr>
                          <w:t>技术监督</w:t>
                        </w:r>
                      </w:p>
                    </w:tc>
                    <w:tc>
                      <w:tcPr>
                        <w:tcW w:w="1106" w:type="dxa"/>
                        <w:tcBorders>
                          <w:bottom w:val="nil"/>
                        </w:tcBorders>
                      </w:tcPr>
                      <w:p>
                        <w:pPr>
                          <w:pStyle w:val="8"/>
                          <w:rPr>
                            <w:rFonts w:ascii="Times New Roman"/>
                            <w:sz w:val="20"/>
                          </w:rPr>
                        </w:pPr>
                      </w:p>
                    </w:tc>
                    <w:tc>
                      <w:tcPr>
                        <w:tcW w:w="5413"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63" w:type="dxa"/>
                        <w:tcBorders>
                          <w:top w:val="nil"/>
                        </w:tcBorders>
                      </w:tcPr>
                      <w:p>
                        <w:pPr>
                          <w:pStyle w:val="8"/>
                          <w:rPr>
                            <w:rFonts w:ascii="Times New Roman"/>
                            <w:sz w:val="20"/>
                          </w:rPr>
                        </w:pPr>
                      </w:p>
                    </w:tc>
                    <w:tc>
                      <w:tcPr>
                        <w:tcW w:w="982" w:type="dxa"/>
                        <w:tcBorders>
                          <w:top w:val="nil"/>
                        </w:tcBorders>
                      </w:tcPr>
                      <w:p>
                        <w:pPr>
                          <w:pStyle w:val="8"/>
                          <w:rPr>
                            <w:rFonts w:ascii="Times New Roman"/>
                            <w:sz w:val="20"/>
                          </w:rPr>
                        </w:pPr>
                      </w:p>
                    </w:tc>
                    <w:tc>
                      <w:tcPr>
                        <w:tcW w:w="1106" w:type="dxa"/>
                        <w:tcBorders>
                          <w:top w:val="nil"/>
                        </w:tcBorders>
                      </w:tcPr>
                      <w:p>
                        <w:pPr>
                          <w:pStyle w:val="8"/>
                          <w:spacing w:before="33" w:line="278" w:lineRule="auto"/>
                          <w:ind w:left="9" w:right="1"/>
                          <w:rPr>
                            <w:sz w:val="21"/>
                          </w:rPr>
                        </w:pPr>
                        <w:r>
                          <w:rPr>
                            <w:rFonts w:ascii="Times New Roman" w:eastAsia="Times New Roman"/>
                            <w:sz w:val="21"/>
                          </w:rPr>
                          <w:t xml:space="preserve">19. </w:t>
                        </w:r>
                        <w:r>
                          <w:rPr>
                            <w:spacing w:val="-18"/>
                            <w:sz w:val="21"/>
                          </w:rPr>
                          <w:t>药 品 质</w:t>
                        </w:r>
                        <w:r>
                          <w:rPr>
                            <w:sz w:val="21"/>
                          </w:rPr>
                          <w:t>量监督检查</w:t>
                        </w:r>
                      </w:p>
                    </w:tc>
                    <w:tc>
                      <w:tcPr>
                        <w:tcW w:w="5413" w:type="dxa"/>
                        <w:tcBorders>
                          <w:top w:val="nil"/>
                        </w:tcBorders>
                      </w:tcPr>
                      <w:p>
                        <w:pPr>
                          <w:pStyle w:val="8"/>
                          <w:spacing w:before="33"/>
                          <w:ind w:left="10"/>
                          <w:rPr>
                            <w:sz w:val="21"/>
                          </w:rPr>
                        </w:pPr>
                        <w:r>
                          <w:rPr>
                            <w:sz w:val="21"/>
                          </w:rPr>
                          <w:t>职业化、专业化药品检查员制度</w:t>
                        </w:r>
                      </w:p>
                      <w:p>
                        <w:pPr>
                          <w:pStyle w:val="8"/>
                          <w:spacing w:before="42"/>
                          <w:ind w:left="10"/>
                          <w:rPr>
                            <w:sz w:val="21"/>
                          </w:rPr>
                        </w:pPr>
                        <w:r>
                          <w:rPr>
                            <w:sz w:val="21"/>
                          </w:rPr>
                          <w:t>药品质量监督检查的主要内容、形式与处理措施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763" w:type="dxa"/>
                        <w:vMerge w:val="restart"/>
                        <w:textDirection w:val="tbRl"/>
                      </w:tcPr>
                      <w:p>
                        <w:pPr>
                          <w:pStyle w:val="8"/>
                          <w:spacing w:before="154"/>
                          <w:rPr>
                            <w:sz w:val="21"/>
                          </w:rPr>
                        </w:pPr>
                        <w:r>
                          <w:rPr>
                            <w:sz w:val="21"/>
                          </w:rPr>
                          <w:t>三药品研制和生产管理</w:t>
                        </w:r>
                      </w:p>
                    </w:tc>
                    <w:tc>
                      <w:tcPr>
                        <w:tcW w:w="982" w:type="dxa"/>
                        <w:tcBorders>
                          <w:bottom w:val="nil"/>
                        </w:tcBorders>
                      </w:tcPr>
                      <w:p>
                        <w:pPr>
                          <w:pStyle w:val="8"/>
                          <w:rPr>
                            <w:rFonts w:ascii="Times New Roman"/>
                            <w:sz w:val="20"/>
                          </w:rPr>
                        </w:pPr>
                      </w:p>
                    </w:tc>
                    <w:tc>
                      <w:tcPr>
                        <w:tcW w:w="1106" w:type="dxa"/>
                      </w:tcPr>
                      <w:p>
                        <w:pPr>
                          <w:pStyle w:val="8"/>
                          <w:spacing w:before="91" w:line="278" w:lineRule="auto"/>
                          <w:ind w:left="9" w:right="1"/>
                          <w:jc w:val="both"/>
                          <w:rPr>
                            <w:sz w:val="21"/>
                          </w:rPr>
                        </w:pPr>
                        <w:r>
                          <w:rPr>
                            <w:rFonts w:ascii="Times New Roman" w:eastAsia="Times New Roman"/>
                            <w:sz w:val="21"/>
                          </w:rPr>
                          <w:t xml:space="preserve">20. </w:t>
                        </w:r>
                        <w:r>
                          <w:rPr>
                            <w:spacing w:val="-18"/>
                            <w:sz w:val="21"/>
                          </w:rPr>
                          <w:t>药 品 研</w:t>
                        </w:r>
                        <w:r>
                          <w:rPr>
                            <w:spacing w:val="3"/>
                            <w:sz w:val="21"/>
                          </w:rPr>
                          <w:t>制过程与质</w:t>
                        </w:r>
                        <w:r>
                          <w:rPr>
                            <w:sz w:val="21"/>
                          </w:rPr>
                          <w:t>量管理规范</w:t>
                        </w:r>
                      </w:p>
                    </w:tc>
                    <w:tc>
                      <w:tcPr>
                        <w:tcW w:w="5413" w:type="dxa"/>
                      </w:tcPr>
                      <w:p>
                        <w:pPr>
                          <w:pStyle w:val="8"/>
                          <w:spacing w:before="3"/>
                          <w:rPr>
                            <w:sz w:val="19"/>
                          </w:rPr>
                        </w:pPr>
                      </w:p>
                      <w:p>
                        <w:pPr>
                          <w:pStyle w:val="8"/>
                          <w:spacing w:line="278" w:lineRule="auto"/>
                          <w:ind w:left="10" w:right="2033"/>
                          <w:rPr>
                            <w:sz w:val="21"/>
                          </w:rPr>
                        </w:pPr>
                        <w:r>
                          <w:rPr>
                            <w:sz w:val="21"/>
                          </w:rPr>
                          <w:t>药物非临床安全性评价质量管理规定药物临床试验的规定和质量管理要求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763" w:type="dxa"/>
                        <w:vMerge w:val="continue"/>
                        <w:tcBorders>
                          <w:top w:val="nil"/>
                        </w:tcBorders>
                        <w:textDirection w:val="tbRl"/>
                      </w:tcPr>
                      <w:p>
                        <w:pPr>
                          <w:rPr>
                            <w:sz w:val="2"/>
                            <w:szCs w:val="2"/>
                          </w:rPr>
                        </w:pPr>
                      </w:p>
                    </w:tc>
                    <w:tc>
                      <w:tcPr>
                        <w:tcW w:w="982" w:type="dxa"/>
                        <w:tcBorders>
                          <w:top w:val="nil"/>
                          <w:bottom w:val="nil"/>
                        </w:tcBorders>
                      </w:tcPr>
                      <w:p>
                        <w:pPr>
                          <w:pStyle w:val="8"/>
                          <w:spacing w:before="2"/>
                          <w:rPr>
                            <w:sz w:val="23"/>
                          </w:rPr>
                        </w:pPr>
                      </w:p>
                      <w:p>
                        <w:pPr>
                          <w:pStyle w:val="8"/>
                          <w:ind w:left="10"/>
                          <w:rPr>
                            <w:sz w:val="21"/>
                          </w:rPr>
                        </w:pPr>
                        <w:r>
                          <w:rPr>
                            <w:sz w:val="21"/>
                          </w:rPr>
                          <w:t>（一</w:t>
                        </w:r>
                        <w:r>
                          <w:rPr>
                            <w:spacing w:val="-87"/>
                            <w:sz w:val="21"/>
                          </w:rPr>
                          <w:t>）</w:t>
                        </w:r>
                        <w:r>
                          <w:rPr>
                            <w:spacing w:val="-8"/>
                            <w:sz w:val="21"/>
                          </w:rPr>
                          <w:t>药品</w:t>
                        </w:r>
                      </w:p>
                    </w:tc>
                    <w:tc>
                      <w:tcPr>
                        <w:tcW w:w="1106" w:type="dxa"/>
                        <w:tcBorders>
                          <w:bottom w:val="nil"/>
                        </w:tcBorders>
                      </w:tcPr>
                      <w:p>
                        <w:pPr>
                          <w:pStyle w:val="8"/>
                          <w:rPr>
                            <w:rFonts w:ascii="Times New Roman"/>
                            <w:sz w:val="20"/>
                          </w:rPr>
                        </w:pPr>
                      </w:p>
                    </w:tc>
                    <w:tc>
                      <w:tcPr>
                        <w:tcW w:w="5413" w:type="dxa"/>
                        <w:tcBorders>
                          <w:bottom w:val="nil"/>
                        </w:tcBorders>
                      </w:tcPr>
                      <w:p>
                        <w:pPr>
                          <w:pStyle w:val="8"/>
                          <w:rPr>
                            <w:sz w:val="29"/>
                          </w:rPr>
                        </w:pPr>
                      </w:p>
                      <w:p>
                        <w:pPr>
                          <w:pStyle w:val="8"/>
                          <w:spacing w:line="229" w:lineRule="exact"/>
                          <w:ind w:left="10"/>
                          <w:rPr>
                            <w:sz w:val="21"/>
                          </w:rPr>
                        </w:pPr>
                        <w:r>
                          <w:rPr>
                            <w:sz w:val="21"/>
                          </w:rPr>
                          <w:t>药品注册与药品注册事项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63" w:type="dxa"/>
                        <w:vMerge w:val="continue"/>
                        <w:tcBorders>
                          <w:top w:val="nil"/>
                        </w:tcBorders>
                        <w:textDirection w:val="tbRl"/>
                      </w:tcPr>
                      <w:p>
                        <w:pPr>
                          <w:rPr>
                            <w:sz w:val="2"/>
                            <w:szCs w:val="2"/>
                          </w:rPr>
                        </w:pPr>
                      </w:p>
                    </w:tc>
                    <w:tc>
                      <w:tcPr>
                        <w:tcW w:w="982" w:type="dxa"/>
                        <w:tcBorders>
                          <w:top w:val="nil"/>
                          <w:bottom w:val="nil"/>
                        </w:tcBorders>
                      </w:tcPr>
                      <w:p>
                        <w:pPr>
                          <w:pStyle w:val="8"/>
                          <w:spacing w:line="248" w:lineRule="exact"/>
                          <w:ind w:left="10"/>
                          <w:rPr>
                            <w:sz w:val="21"/>
                          </w:rPr>
                        </w:pPr>
                        <w:r>
                          <w:rPr>
                            <w:sz w:val="21"/>
                          </w:rPr>
                          <w:t>研制与注</w:t>
                        </w:r>
                      </w:p>
                    </w:tc>
                    <w:tc>
                      <w:tcPr>
                        <w:tcW w:w="1106" w:type="dxa"/>
                        <w:tcBorders>
                          <w:top w:val="nil"/>
                          <w:bottom w:val="nil"/>
                        </w:tcBorders>
                      </w:tcPr>
                      <w:p>
                        <w:pPr>
                          <w:pStyle w:val="8"/>
                          <w:rPr>
                            <w:rFonts w:ascii="Times New Roman"/>
                            <w:sz w:val="20"/>
                          </w:rPr>
                        </w:pPr>
                      </w:p>
                    </w:tc>
                    <w:tc>
                      <w:tcPr>
                        <w:tcW w:w="5413" w:type="dxa"/>
                        <w:tcBorders>
                          <w:top w:val="nil"/>
                          <w:bottom w:val="nil"/>
                        </w:tcBorders>
                      </w:tcPr>
                      <w:p>
                        <w:pPr>
                          <w:pStyle w:val="8"/>
                          <w:spacing w:before="53" w:line="229" w:lineRule="exact"/>
                          <w:ind w:left="10"/>
                          <w:rPr>
                            <w:sz w:val="21"/>
                          </w:rPr>
                        </w:pPr>
                        <w:r>
                          <w:rPr>
                            <w:sz w:val="21"/>
                          </w:rPr>
                          <w:t>药品注册类别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763" w:type="dxa"/>
                        <w:vMerge w:val="continue"/>
                        <w:tcBorders>
                          <w:top w:val="nil"/>
                        </w:tcBorders>
                        <w:textDirection w:val="tbRl"/>
                      </w:tcPr>
                      <w:p>
                        <w:pPr>
                          <w:rPr>
                            <w:sz w:val="2"/>
                            <w:szCs w:val="2"/>
                          </w:rPr>
                        </w:pPr>
                      </w:p>
                    </w:tc>
                    <w:tc>
                      <w:tcPr>
                        <w:tcW w:w="982" w:type="dxa"/>
                        <w:tcBorders>
                          <w:top w:val="nil"/>
                          <w:bottom w:val="nil"/>
                        </w:tcBorders>
                      </w:tcPr>
                      <w:p>
                        <w:pPr>
                          <w:pStyle w:val="8"/>
                          <w:spacing w:line="248" w:lineRule="exact"/>
                          <w:ind w:left="10"/>
                          <w:rPr>
                            <w:sz w:val="21"/>
                          </w:rPr>
                        </w:pPr>
                        <w:r>
                          <w:rPr>
                            <w:sz w:val="21"/>
                          </w:rPr>
                          <w:t>册管理</w:t>
                        </w:r>
                      </w:p>
                    </w:tc>
                    <w:tc>
                      <w:tcPr>
                        <w:tcW w:w="1106" w:type="dxa"/>
                        <w:tcBorders>
                          <w:top w:val="nil"/>
                          <w:bottom w:val="nil"/>
                        </w:tcBorders>
                      </w:tcPr>
                      <w:p>
                        <w:pPr>
                          <w:pStyle w:val="8"/>
                          <w:spacing w:before="12" w:line="310" w:lineRule="atLeast"/>
                          <w:ind w:left="9" w:right="1"/>
                          <w:rPr>
                            <w:sz w:val="21"/>
                          </w:rPr>
                        </w:pPr>
                        <w:r>
                          <w:rPr>
                            <w:rFonts w:ascii="Times New Roman" w:eastAsia="Times New Roman"/>
                            <w:sz w:val="21"/>
                          </w:rPr>
                          <w:t xml:space="preserve">21. </w:t>
                        </w:r>
                        <w:r>
                          <w:rPr>
                            <w:spacing w:val="-18"/>
                            <w:sz w:val="21"/>
                          </w:rPr>
                          <w:t>药 品 注</w:t>
                        </w:r>
                        <w:r>
                          <w:rPr>
                            <w:sz w:val="21"/>
                          </w:rPr>
                          <w:t>册申请</w:t>
                        </w:r>
                      </w:p>
                    </w:tc>
                    <w:tc>
                      <w:tcPr>
                        <w:tcW w:w="5413" w:type="dxa"/>
                        <w:tcBorders>
                          <w:top w:val="nil"/>
                          <w:bottom w:val="nil"/>
                        </w:tcBorders>
                      </w:tcPr>
                      <w:p>
                        <w:pPr>
                          <w:pStyle w:val="8"/>
                          <w:spacing w:before="12" w:line="310" w:lineRule="atLeast"/>
                          <w:ind w:left="10" w:right="2453"/>
                          <w:rPr>
                            <w:sz w:val="21"/>
                          </w:rPr>
                        </w:pPr>
                        <w:r>
                          <w:rPr>
                            <w:sz w:val="21"/>
                          </w:rPr>
                          <w:t xml:space="preserve">药品注册管理机构和事权划分 </w:t>
                        </w:r>
                        <w:r>
                          <w:rPr>
                            <w:spacing w:val="-1"/>
                            <w:sz w:val="21"/>
                          </w:rPr>
                          <w:t>药品注册管理的基本制度和要求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763" w:type="dxa"/>
                        <w:vMerge w:val="continue"/>
                        <w:tcBorders>
                          <w:top w:val="nil"/>
                        </w:tcBorders>
                        <w:textDirection w:val="tbRl"/>
                      </w:tcPr>
                      <w:p>
                        <w:pPr>
                          <w:rPr>
                            <w:sz w:val="2"/>
                            <w:szCs w:val="2"/>
                          </w:rPr>
                        </w:pPr>
                      </w:p>
                    </w:tc>
                    <w:tc>
                      <w:tcPr>
                        <w:tcW w:w="982" w:type="dxa"/>
                        <w:tcBorders>
                          <w:top w:val="nil"/>
                          <w:bottom w:val="nil"/>
                        </w:tcBorders>
                      </w:tcPr>
                      <w:p>
                        <w:pPr>
                          <w:pStyle w:val="8"/>
                          <w:rPr>
                            <w:rFonts w:ascii="Times New Roman"/>
                            <w:sz w:val="20"/>
                          </w:rPr>
                        </w:pPr>
                      </w:p>
                    </w:tc>
                    <w:tc>
                      <w:tcPr>
                        <w:tcW w:w="1106" w:type="dxa"/>
                        <w:tcBorders>
                          <w:top w:val="nil"/>
                          <w:bottom w:val="nil"/>
                        </w:tcBorders>
                      </w:tcPr>
                      <w:p>
                        <w:pPr>
                          <w:pStyle w:val="8"/>
                          <w:rPr>
                            <w:rFonts w:ascii="Times New Roman"/>
                            <w:sz w:val="20"/>
                          </w:rPr>
                        </w:pPr>
                      </w:p>
                    </w:tc>
                    <w:tc>
                      <w:tcPr>
                        <w:tcW w:w="5413" w:type="dxa"/>
                        <w:tcBorders>
                          <w:top w:val="nil"/>
                          <w:bottom w:val="nil"/>
                        </w:tcBorders>
                      </w:tcPr>
                      <w:p>
                        <w:pPr>
                          <w:pStyle w:val="8"/>
                          <w:spacing w:before="16" w:line="266" w:lineRule="exact"/>
                          <w:ind w:left="10"/>
                          <w:rPr>
                            <w:sz w:val="21"/>
                          </w:rPr>
                        </w:pPr>
                        <w:r>
                          <w:rPr>
                            <w:sz w:val="21"/>
                          </w:rPr>
                          <w:t>注册申请人的质量管理、风险控制和责任赔偿能力要求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763" w:type="dxa"/>
                        <w:vMerge w:val="continue"/>
                        <w:tcBorders>
                          <w:top w:val="nil"/>
                        </w:tcBorders>
                        <w:textDirection w:val="tbRl"/>
                      </w:tcPr>
                      <w:p>
                        <w:pPr>
                          <w:rPr>
                            <w:sz w:val="2"/>
                            <w:szCs w:val="2"/>
                          </w:rPr>
                        </w:pPr>
                      </w:p>
                    </w:tc>
                    <w:tc>
                      <w:tcPr>
                        <w:tcW w:w="982" w:type="dxa"/>
                        <w:tcBorders>
                          <w:top w:val="nil"/>
                        </w:tcBorders>
                      </w:tcPr>
                      <w:p>
                        <w:pPr>
                          <w:pStyle w:val="8"/>
                          <w:rPr>
                            <w:rFonts w:ascii="Times New Roman"/>
                            <w:sz w:val="20"/>
                          </w:rPr>
                        </w:pPr>
                      </w:p>
                    </w:tc>
                    <w:tc>
                      <w:tcPr>
                        <w:tcW w:w="1106" w:type="dxa"/>
                        <w:tcBorders>
                          <w:top w:val="nil"/>
                        </w:tcBorders>
                      </w:tcPr>
                      <w:p>
                        <w:pPr>
                          <w:pStyle w:val="8"/>
                          <w:rPr>
                            <w:rFonts w:ascii="Times New Roman"/>
                            <w:sz w:val="20"/>
                          </w:rPr>
                        </w:pPr>
                      </w:p>
                    </w:tc>
                    <w:tc>
                      <w:tcPr>
                        <w:tcW w:w="5413" w:type="dxa"/>
                        <w:tcBorders>
                          <w:top w:val="nil"/>
                        </w:tcBorders>
                      </w:tcPr>
                      <w:p>
                        <w:pPr>
                          <w:pStyle w:val="8"/>
                          <w:spacing w:before="16"/>
                          <w:ind w:left="10"/>
                          <w:rPr>
                            <w:sz w:val="21"/>
                          </w:rPr>
                        </w:pPr>
                        <w:r>
                          <w:rPr>
                            <w:sz w:val="21"/>
                          </w:rPr>
                          <w:t>药品上市申报要求</w:t>
                        </w:r>
                      </w:p>
                    </w:tc>
                  </w:tr>
                </w:tbl>
                <w:p>
                  <w:pPr>
                    <w:pStyle w:val="2"/>
                  </w:pPr>
                </w:p>
              </w:txbxContent>
            </v:textbox>
          </v:shape>
        </w:pic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4"/>
        <w:rPr>
          <w:sz w:val="18"/>
        </w:rPr>
      </w:pPr>
    </w:p>
    <w:p>
      <w:pPr>
        <w:pStyle w:val="2"/>
        <w:spacing w:before="1"/>
        <w:ind w:right="105"/>
        <w:jc w:val="right"/>
      </w:pPr>
      <w:r>
        <w:rPr>
          <w:w w:val="99"/>
        </w:rPr>
        <w:t>、</w:t>
      </w:r>
    </w:p>
    <w:p>
      <w:pPr>
        <w:spacing w:after="0"/>
        <w:jc w:val="right"/>
        <w:sectPr>
          <w:pgSz w:w="11910" w:h="16840"/>
          <w:pgMar w:top="1560" w:right="1620" w:bottom="280" w:left="1680" w:header="897" w:footer="0" w:gutter="0"/>
        </w:sectPr>
      </w:pPr>
    </w:p>
    <w:tbl>
      <w:tblPr>
        <w:tblStyle w:val="4"/>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3"/>
        <w:gridCol w:w="1690"/>
        <w:gridCol w:w="1615"/>
        <w:gridCol w:w="3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043" w:type="dxa"/>
          </w:tcPr>
          <w:p>
            <w:pPr>
              <w:pStyle w:val="8"/>
              <w:spacing w:before="114"/>
              <w:ind w:left="206"/>
              <w:rPr>
                <w:b/>
                <w:sz w:val="21"/>
              </w:rPr>
            </w:pPr>
            <w:r>
              <w:rPr>
                <w:b/>
                <w:sz w:val="21"/>
              </w:rPr>
              <w:t>大单元</w:t>
            </w:r>
          </w:p>
        </w:tc>
        <w:tc>
          <w:tcPr>
            <w:tcW w:w="1690" w:type="dxa"/>
          </w:tcPr>
          <w:p>
            <w:pPr>
              <w:pStyle w:val="8"/>
              <w:spacing w:before="114"/>
              <w:ind w:left="529"/>
              <w:rPr>
                <w:b/>
                <w:sz w:val="21"/>
              </w:rPr>
            </w:pPr>
            <w:r>
              <w:rPr>
                <w:b/>
                <w:sz w:val="21"/>
              </w:rPr>
              <w:t>小单元</w:t>
            </w:r>
          </w:p>
        </w:tc>
        <w:tc>
          <w:tcPr>
            <w:tcW w:w="1615" w:type="dxa"/>
          </w:tcPr>
          <w:p>
            <w:pPr>
              <w:pStyle w:val="8"/>
              <w:spacing w:before="114"/>
              <w:ind w:left="575" w:right="568"/>
              <w:jc w:val="center"/>
              <w:rPr>
                <w:b/>
                <w:sz w:val="21"/>
              </w:rPr>
            </w:pPr>
            <w:r>
              <w:rPr>
                <w:b/>
                <w:sz w:val="21"/>
              </w:rPr>
              <w:t>细目</w:t>
            </w:r>
          </w:p>
        </w:tc>
        <w:tc>
          <w:tcPr>
            <w:tcW w:w="3916" w:type="dxa"/>
          </w:tcPr>
          <w:p>
            <w:pPr>
              <w:pStyle w:val="8"/>
              <w:spacing w:before="114"/>
              <w:ind w:left="1727" w:right="1717"/>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7" w:hRule="atLeast"/>
        </w:trPr>
        <w:tc>
          <w:tcPr>
            <w:tcW w:w="1043" w:type="dxa"/>
            <w:tcBorders>
              <w:bottom w:val="nil"/>
            </w:tcBorders>
          </w:tcPr>
          <w:p>
            <w:pPr>
              <w:pStyle w:val="8"/>
              <w:rPr>
                <w:rFonts w:ascii="Times New Roman"/>
                <w:sz w:val="20"/>
              </w:rPr>
            </w:pPr>
          </w:p>
        </w:tc>
        <w:tc>
          <w:tcPr>
            <w:tcW w:w="1690" w:type="dxa"/>
            <w:tcBorders>
              <w:bottom w:val="nil"/>
            </w:tcBorders>
          </w:tcPr>
          <w:p>
            <w:pPr>
              <w:pStyle w:val="8"/>
              <w:rPr>
                <w:sz w:val="20"/>
              </w:rPr>
            </w:pPr>
          </w:p>
          <w:p>
            <w:pPr>
              <w:pStyle w:val="8"/>
              <w:rPr>
                <w:sz w:val="20"/>
              </w:rPr>
            </w:pPr>
          </w:p>
          <w:p>
            <w:pPr>
              <w:pStyle w:val="8"/>
              <w:rPr>
                <w:sz w:val="20"/>
              </w:rPr>
            </w:pPr>
          </w:p>
          <w:p>
            <w:pPr>
              <w:pStyle w:val="8"/>
              <w:spacing w:before="130" w:line="278" w:lineRule="auto"/>
              <w:ind w:left="8"/>
              <w:rPr>
                <w:sz w:val="21"/>
              </w:rPr>
            </w:pPr>
            <w:r>
              <w:rPr>
                <w:sz w:val="21"/>
              </w:rPr>
              <w:t>（一</w:t>
            </w:r>
            <w:r>
              <w:rPr>
                <w:spacing w:val="-8"/>
                <w:sz w:val="21"/>
              </w:rPr>
              <w:t>）</w:t>
            </w:r>
            <w:r>
              <w:rPr>
                <w:spacing w:val="-3"/>
                <w:sz w:val="21"/>
              </w:rPr>
              <w:t>药品研制与</w:t>
            </w:r>
            <w:r>
              <w:rPr>
                <w:sz w:val="21"/>
              </w:rPr>
              <w:t>注册管理</w:t>
            </w:r>
          </w:p>
        </w:tc>
        <w:tc>
          <w:tcPr>
            <w:tcW w:w="1615" w:type="dxa"/>
            <w:tcBorders>
              <w:bottom w:val="nil"/>
            </w:tcBorders>
          </w:tcPr>
          <w:p>
            <w:pPr>
              <w:pStyle w:val="8"/>
              <w:rPr>
                <w:sz w:val="22"/>
              </w:rPr>
            </w:pPr>
          </w:p>
          <w:p>
            <w:pPr>
              <w:pStyle w:val="8"/>
              <w:rPr>
                <w:sz w:val="22"/>
              </w:rPr>
            </w:pPr>
          </w:p>
          <w:p>
            <w:pPr>
              <w:pStyle w:val="8"/>
              <w:rPr>
                <w:sz w:val="22"/>
              </w:rPr>
            </w:pPr>
          </w:p>
          <w:p>
            <w:pPr>
              <w:pStyle w:val="8"/>
              <w:spacing w:before="4"/>
              <w:rPr>
                <w:sz w:val="16"/>
              </w:rPr>
            </w:pPr>
          </w:p>
          <w:p>
            <w:pPr>
              <w:pStyle w:val="8"/>
              <w:ind w:left="10"/>
              <w:rPr>
                <w:sz w:val="21"/>
              </w:rPr>
            </w:pPr>
            <w:r>
              <w:rPr>
                <w:rFonts w:ascii="Times New Roman" w:eastAsia="Times New Roman"/>
                <w:sz w:val="21"/>
              </w:rPr>
              <w:t>22.</w:t>
            </w:r>
            <w:r>
              <w:rPr>
                <w:sz w:val="21"/>
              </w:rPr>
              <w:t>药品审评审批</w:t>
            </w:r>
          </w:p>
        </w:tc>
        <w:tc>
          <w:tcPr>
            <w:tcW w:w="3916" w:type="dxa"/>
            <w:tcBorders>
              <w:bottom w:val="nil"/>
            </w:tcBorders>
          </w:tcPr>
          <w:p>
            <w:pPr>
              <w:pStyle w:val="8"/>
              <w:spacing w:before="119"/>
              <w:ind w:left="10"/>
              <w:rPr>
                <w:sz w:val="21"/>
              </w:rPr>
            </w:pPr>
            <w:r>
              <w:rPr>
                <w:sz w:val="21"/>
              </w:rPr>
              <w:t>药品审评审批的基本程序和要求</w:t>
            </w:r>
          </w:p>
          <w:p>
            <w:pPr>
              <w:pStyle w:val="8"/>
              <w:spacing w:before="42" w:line="278" w:lineRule="auto"/>
              <w:ind w:left="10" w:right="-15"/>
              <w:rPr>
                <w:sz w:val="21"/>
              </w:rPr>
            </w:pPr>
            <w:r>
              <w:rPr>
                <w:spacing w:val="-6"/>
                <w:sz w:val="21"/>
              </w:rPr>
              <w:t xml:space="preserve">突破性治疗药物、附条 </w:t>
            </w:r>
            <w:r>
              <w:rPr>
                <w:rFonts w:ascii="Times New Roman" w:eastAsia="Times New Roman"/>
                <w:sz w:val="21"/>
              </w:rPr>
              <w:t>mt</w:t>
            </w:r>
            <w:r>
              <w:rPr>
                <w:rFonts w:ascii="Times New Roman" w:eastAsia="Times New Roman"/>
                <w:spacing w:val="-3"/>
                <w:sz w:val="21"/>
              </w:rPr>
              <w:t xml:space="preserve"> </w:t>
            </w:r>
            <w:r>
              <w:rPr>
                <w:sz w:val="21"/>
              </w:rPr>
              <w:t>准、优先审评审批、特别审批四条快速通道的适用范围</w:t>
            </w:r>
          </w:p>
          <w:p>
            <w:pPr>
              <w:pStyle w:val="8"/>
              <w:spacing w:line="269" w:lineRule="exact"/>
              <w:ind w:left="10"/>
              <w:rPr>
                <w:sz w:val="21"/>
              </w:rPr>
            </w:pPr>
            <w:r>
              <w:rPr>
                <w:sz w:val="21"/>
              </w:rPr>
              <w:t>进口药品注册</w:t>
            </w:r>
          </w:p>
          <w:p>
            <w:pPr>
              <w:pStyle w:val="8"/>
              <w:spacing w:before="43"/>
              <w:ind w:left="10"/>
              <w:rPr>
                <w:sz w:val="21"/>
              </w:rPr>
            </w:pPr>
            <w:r>
              <w:rPr>
                <w:sz w:val="21"/>
              </w:rPr>
              <w:t>仿制药注册和一致性评价要求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rPr>
                <w:rFonts w:ascii="Times New Roman"/>
                <w:sz w:val="20"/>
              </w:rPr>
            </w:pPr>
          </w:p>
        </w:tc>
        <w:tc>
          <w:tcPr>
            <w:tcW w:w="1615" w:type="dxa"/>
            <w:tcBorders>
              <w:top w:val="nil"/>
              <w:bottom w:val="nil"/>
            </w:tcBorders>
          </w:tcPr>
          <w:p>
            <w:pPr>
              <w:pStyle w:val="8"/>
              <w:rPr>
                <w:rFonts w:ascii="Times New Roman"/>
                <w:sz w:val="20"/>
              </w:rPr>
            </w:pPr>
          </w:p>
        </w:tc>
        <w:tc>
          <w:tcPr>
            <w:tcW w:w="3916" w:type="dxa"/>
            <w:tcBorders>
              <w:top w:val="nil"/>
              <w:bottom w:val="nil"/>
            </w:tcBorders>
          </w:tcPr>
          <w:p>
            <w:pPr>
              <w:pStyle w:val="8"/>
              <w:spacing w:before="21"/>
              <w:ind w:left="10"/>
              <w:rPr>
                <w:sz w:val="21"/>
              </w:rPr>
            </w:pPr>
            <w:r>
              <w:rPr>
                <w:sz w:val="21"/>
              </w:rPr>
              <w:t>药品批准文件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043" w:type="dxa"/>
            <w:tcBorders>
              <w:top w:val="nil"/>
              <w:bottom w:val="nil"/>
            </w:tcBorders>
          </w:tcPr>
          <w:p>
            <w:pPr>
              <w:pStyle w:val="8"/>
              <w:rPr>
                <w:rFonts w:ascii="Times New Roman"/>
                <w:sz w:val="20"/>
              </w:rPr>
            </w:pPr>
          </w:p>
        </w:tc>
        <w:tc>
          <w:tcPr>
            <w:tcW w:w="1690" w:type="dxa"/>
            <w:tcBorders>
              <w:top w:val="nil"/>
            </w:tcBorders>
          </w:tcPr>
          <w:p>
            <w:pPr>
              <w:pStyle w:val="8"/>
              <w:rPr>
                <w:rFonts w:ascii="Times New Roman"/>
                <w:sz w:val="20"/>
              </w:rPr>
            </w:pPr>
          </w:p>
        </w:tc>
        <w:tc>
          <w:tcPr>
            <w:tcW w:w="1615" w:type="dxa"/>
            <w:tcBorders>
              <w:top w:val="nil"/>
            </w:tcBorders>
          </w:tcPr>
          <w:p>
            <w:pPr>
              <w:pStyle w:val="8"/>
              <w:rPr>
                <w:rFonts w:ascii="Times New Roman"/>
                <w:sz w:val="20"/>
              </w:rPr>
            </w:pPr>
          </w:p>
        </w:tc>
        <w:tc>
          <w:tcPr>
            <w:tcW w:w="3916" w:type="dxa"/>
            <w:tcBorders>
              <w:top w:val="nil"/>
            </w:tcBorders>
          </w:tcPr>
          <w:p>
            <w:pPr>
              <w:pStyle w:val="8"/>
              <w:spacing w:before="21"/>
              <w:ind w:left="10"/>
              <w:rPr>
                <w:sz w:val="21"/>
              </w:rPr>
            </w:pPr>
            <w:r>
              <w:rPr>
                <w:sz w:val="21"/>
              </w:rPr>
              <w:t>药品上市后研究和再注册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043" w:type="dxa"/>
            <w:tcBorders>
              <w:top w:val="nil"/>
              <w:bottom w:val="nil"/>
            </w:tcBorders>
          </w:tcPr>
          <w:p>
            <w:pPr>
              <w:pStyle w:val="8"/>
              <w:rPr>
                <w:rFonts w:ascii="Times New Roman"/>
                <w:sz w:val="20"/>
              </w:rPr>
            </w:pPr>
          </w:p>
        </w:tc>
        <w:tc>
          <w:tcPr>
            <w:tcW w:w="1690" w:type="dxa"/>
          </w:tcPr>
          <w:p>
            <w:pPr>
              <w:pStyle w:val="8"/>
              <w:spacing w:before="4"/>
              <w:rPr>
                <w:sz w:val="20"/>
              </w:rPr>
            </w:pPr>
          </w:p>
          <w:p>
            <w:pPr>
              <w:pStyle w:val="8"/>
              <w:spacing w:line="278" w:lineRule="auto"/>
              <w:ind w:left="8"/>
              <w:rPr>
                <w:sz w:val="21"/>
              </w:rPr>
            </w:pPr>
            <w:r>
              <w:rPr>
                <w:sz w:val="21"/>
              </w:rPr>
              <w:t>（二</w:t>
            </w:r>
            <w:r>
              <w:rPr>
                <w:spacing w:val="-8"/>
                <w:sz w:val="21"/>
              </w:rPr>
              <w:t>）</w:t>
            </w:r>
            <w:r>
              <w:rPr>
                <w:spacing w:val="-3"/>
                <w:sz w:val="21"/>
              </w:rPr>
              <w:t>药品上市许</w:t>
            </w:r>
            <w:r>
              <w:rPr>
                <w:sz w:val="21"/>
              </w:rPr>
              <w:t>可持有人</w:t>
            </w:r>
          </w:p>
        </w:tc>
        <w:tc>
          <w:tcPr>
            <w:tcW w:w="1615" w:type="dxa"/>
          </w:tcPr>
          <w:p>
            <w:pPr>
              <w:pStyle w:val="8"/>
              <w:spacing w:before="4"/>
              <w:rPr>
                <w:sz w:val="20"/>
              </w:rPr>
            </w:pPr>
          </w:p>
          <w:p>
            <w:pPr>
              <w:pStyle w:val="8"/>
              <w:spacing w:line="278" w:lineRule="auto"/>
              <w:ind w:left="10"/>
              <w:rPr>
                <w:sz w:val="21"/>
              </w:rPr>
            </w:pPr>
            <w:r>
              <w:rPr>
                <w:sz w:val="21"/>
              </w:rPr>
              <w:t>药品上市许可持有人制度内容</w:t>
            </w:r>
          </w:p>
        </w:tc>
        <w:tc>
          <w:tcPr>
            <w:tcW w:w="3916" w:type="dxa"/>
          </w:tcPr>
          <w:p>
            <w:pPr>
              <w:pStyle w:val="8"/>
              <w:spacing w:before="105"/>
              <w:ind w:left="10"/>
              <w:rPr>
                <w:sz w:val="21"/>
              </w:rPr>
            </w:pPr>
            <w:r>
              <w:rPr>
                <w:sz w:val="21"/>
              </w:rPr>
              <w:t>药品上市许可持有人的界定</w:t>
            </w:r>
          </w:p>
          <w:p>
            <w:pPr>
              <w:pStyle w:val="8"/>
              <w:spacing w:before="42" w:line="278" w:lineRule="auto"/>
              <w:ind w:left="10" w:right="324"/>
              <w:rPr>
                <w:sz w:val="21"/>
              </w:rPr>
            </w:pPr>
            <w:r>
              <w:rPr>
                <w:w w:val="95"/>
                <w:sz w:val="21"/>
              </w:rPr>
              <w:t>药品上市许可持有人的资质和能力要求</w:t>
            </w:r>
            <w:r>
              <w:rPr>
                <w:sz w:val="21"/>
              </w:rPr>
              <w:t>药品上市许可持有人的权利和义务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43" w:type="dxa"/>
            <w:tcBorders>
              <w:top w:val="nil"/>
              <w:bottom w:val="nil"/>
            </w:tcBorders>
          </w:tcPr>
          <w:p>
            <w:pPr>
              <w:pStyle w:val="8"/>
              <w:rPr>
                <w:rFonts w:ascii="Times New Roman"/>
                <w:sz w:val="20"/>
              </w:rPr>
            </w:pPr>
          </w:p>
        </w:tc>
        <w:tc>
          <w:tcPr>
            <w:tcW w:w="1690" w:type="dxa"/>
            <w:tcBorders>
              <w:bottom w:val="nil"/>
            </w:tcBorders>
          </w:tcPr>
          <w:p>
            <w:pPr>
              <w:pStyle w:val="8"/>
              <w:rPr>
                <w:rFonts w:ascii="Times New Roman"/>
                <w:sz w:val="20"/>
              </w:rPr>
            </w:pPr>
          </w:p>
        </w:tc>
        <w:tc>
          <w:tcPr>
            <w:tcW w:w="1615" w:type="dxa"/>
            <w:tcBorders>
              <w:bottom w:val="nil"/>
            </w:tcBorders>
          </w:tcPr>
          <w:p>
            <w:pPr>
              <w:pStyle w:val="8"/>
              <w:rPr>
                <w:rFonts w:ascii="Times New Roman"/>
                <w:sz w:val="20"/>
              </w:rPr>
            </w:pPr>
          </w:p>
        </w:tc>
        <w:tc>
          <w:tcPr>
            <w:tcW w:w="3916" w:type="dxa"/>
            <w:tcBorders>
              <w:bottom w:val="nil"/>
            </w:tcBorders>
          </w:tcPr>
          <w:p>
            <w:pPr>
              <w:pStyle w:val="8"/>
              <w:spacing w:before="106"/>
              <w:ind w:left="10"/>
              <w:rPr>
                <w:sz w:val="21"/>
              </w:rPr>
            </w:pPr>
            <w:r>
              <w:rPr>
                <w:sz w:val="21"/>
              </w:rPr>
              <w:t>从事药品生产应具备的条件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rPr>
                <w:rFonts w:ascii="Times New Roman"/>
                <w:sz w:val="20"/>
              </w:rPr>
            </w:pPr>
          </w:p>
        </w:tc>
        <w:tc>
          <w:tcPr>
            <w:tcW w:w="1615" w:type="dxa"/>
            <w:tcBorders>
              <w:top w:val="nil"/>
              <w:bottom w:val="nil"/>
            </w:tcBorders>
          </w:tcPr>
          <w:p>
            <w:pPr>
              <w:pStyle w:val="8"/>
              <w:spacing w:before="177"/>
              <w:ind w:left="10"/>
              <w:rPr>
                <w:sz w:val="21"/>
              </w:rPr>
            </w:pPr>
            <w:r>
              <w:rPr>
                <w:rFonts w:ascii="Times New Roman" w:eastAsia="Times New Roman"/>
                <w:sz w:val="21"/>
              </w:rPr>
              <w:t>23.</w:t>
            </w:r>
            <w:r>
              <w:rPr>
                <w:sz w:val="21"/>
              </w:rPr>
              <w:t>药品生产许可</w:t>
            </w:r>
          </w:p>
        </w:tc>
        <w:tc>
          <w:tcPr>
            <w:tcW w:w="3916" w:type="dxa"/>
            <w:tcBorders>
              <w:top w:val="nil"/>
              <w:bottom w:val="nil"/>
            </w:tcBorders>
          </w:tcPr>
          <w:p>
            <w:pPr>
              <w:pStyle w:val="8"/>
              <w:spacing w:before="21"/>
              <w:ind w:left="10"/>
              <w:rPr>
                <w:sz w:val="21"/>
              </w:rPr>
            </w:pPr>
            <w:r>
              <w:rPr>
                <w:sz w:val="21"/>
              </w:rPr>
              <w:t>药品生产许可的申请和审批</w:t>
            </w:r>
          </w:p>
          <w:p>
            <w:pPr>
              <w:pStyle w:val="8"/>
              <w:spacing w:before="43"/>
              <w:ind w:left="10"/>
              <w:rPr>
                <w:sz w:val="21"/>
              </w:rPr>
            </w:pPr>
            <w:r>
              <w:rPr>
                <w:sz w:val="21"/>
              </w:rPr>
              <w:t>药品生产许可证管理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spacing w:before="114" w:line="264" w:lineRule="exact"/>
              <w:ind w:left="8"/>
              <w:rPr>
                <w:sz w:val="21"/>
              </w:rPr>
            </w:pPr>
            <w:r>
              <w:rPr>
                <w:sz w:val="21"/>
              </w:rPr>
              <w:t>（三</w:t>
            </w:r>
            <w:r>
              <w:rPr>
                <w:spacing w:val="-8"/>
                <w:sz w:val="21"/>
              </w:rPr>
              <w:t>）</w:t>
            </w:r>
            <w:r>
              <w:rPr>
                <w:spacing w:val="-3"/>
                <w:sz w:val="21"/>
              </w:rPr>
              <w:t>药品生产管</w:t>
            </w:r>
          </w:p>
        </w:tc>
        <w:tc>
          <w:tcPr>
            <w:tcW w:w="1615" w:type="dxa"/>
            <w:tcBorders>
              <w:top w:val="nil"/>
            </w:tcBorders>
          </w:tcPr>
          <w:p>
            <w:pPr>
              <w:pStyle w:val="8"/>
              <w:rPr>
                <w:rFonts w:ascii="Times New Roman"/>
                <w:sz w:val="20"/>
              </w:rPr>
            </w:pPr>
          </w:p>
        </w:tc>
        <w:tc>
          <w:tcPr>
            <w:tcW w:w="3916" w:type="dxa"/>
            <w:tcBorders>
              <w:top w:val="nil"/>
            </w:tcBorders>
          </w:tcPr>
          <w:p>
            <w:pPr>
              <w:pStyle w:val="8"/>
              <w:spacing w:before="21"/>
              <w:ind w:left="10"/>
              <w:rPr>
                <w:sz w:val="21"/>
              </w:rPr>
            </w:pPr>
            <w:r>
              <w:rPr>
                <w:sz w:val="21"/>
              </w:rPr>
              <w:t>药品委托生产管理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spacing w:before="18"/>
              <w:ind w:left="8"/>
              <w:rPr>
                <w:sz w:val="21"/>
              </w:rPr>
            </w:pPr>
            <w:r>
              <w:rPr>
                <w:w w:val="99"/>
                <w:sz w:val="21"/>
              </w:rPr>
              <w:t>理</w:t>
            </w:r>
          </w:p>
        </w:tc>
        <w:tc>
          <w:tcPr>
            <w:tcW w:w="1615" w:type="dxa"/>
            <w:tcBorders>
              <w:bottom w:val="nil"/>
            </w:tcBorders>
          </w:tcPr>
          <w:p>
            <w:pPr>
              <w:pStyle w:val="8"/>
              <w:rPr>
                <w:rFonts w:ascii="Times New Roman"/>
                <w:sz w:val="20"/>
              </w:rPr>
            </w:pPr>
          </w:p>
        </w:tc>
        <w:tc>
          <w:tcPr>
            <w:tcW w:w="3916" w:type="dxa"/>
            <w:tcBorders>
              <w:bottom w:val="nil"/>
            </w:tcBorders>
          </w:tcPr>
          <w:p>
            <w:pPr>
              <w:pStyle w:val="8"/>
              <w:spacing w:before="109" w:line="268" w:lineRule="exact"/>
              <w:ind w:left="10"/>
              <w:rPr>
                <w:sz w:val="21"/>
              </w:rPr>
            </w:pPr>
            <w:r>
              <w:rPr>
                <w:sz w:val="21"/>
              </w:rPr>
              <w:t>药品放行和药品追溯要求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1043" w:type="dxa"/>
            <w:vMerge w:val="restart"/>
            <w:tcBorders>
              <w:top w:val="nil"/>
              <w:bottom w:val="nil"/>
            </w:tcBorders>
          </w:tcPr>
          <w:p>
            <w:pPr>
              <w:pStyle w:val="8"/>
              <w:rPr>
                <w:sz w:val="20"/>
              </w:rPr>
            </w:pPr>
          </w:p>
          <w:p>
            <w:pPr>
              <w:pStyle w:val="8"/>
              <w:spacing w:before="11"/>
              <w:rPr>
                <w:sz w:val="16"/>
              </w:rPr>
            </w:pPr>
          </w:p>
          <w:p>
            <w:pPr>
              <w:pStyle w:val="8"/>
              <w:spacing w:before="1" w:line="310" w:lineRule="atLeast"/>
              <w:ind w:left="9"/>
              <w:rPr>
                <w:sz w:val="21"/>
              </w:rPr>
            </w:pPr>
            <w:r>
              <w:rPr>
                <w:spacing w:val="-24"/>
                <w:sz w:val="21"/>
              </w:rPr>
              <w:t>药 品 研 制和 生 产 管</w:t>
            </w:r>
          </w:p>
        </w:tc>
        <w:tc>
          <w:tcPr>
            <w:tcW w:w="1690" w:type="dxa"/>
            <w:tcBorders>
              <w:top w:val="nil"/>
            </w:tcBorders>
          </w:tcPr>
          <w:p>
            <w:pPr>
              <w:pStyle w:val="8"/>
              <w:rPr>
                <w:rFonts w:ascii="Times New Roman"/>
                <w:sz w:val="20"/>
              </w:rPr>
            </w:pPr>
          </w:p>
        </w:tc>
        <w:tc>
          <w:tcPr>
            <w:tcW w:w="1615" w:type="dxa"/>
            <w:tcBorders>
              <w:top w:val="nil"/>
            </w:tcBorders>
          </w:tcPr>
          <w:p>
            <w:pPr>
              <w:pStyle w:val="8"/>
              <w:spacing w:before="24" w:line="278" w:lineRule="auto"/>
              <w:ind w:left="10"/>
              <w:rPr>
                <w:sz w:val="21"/>
              </w:rPr>
            </w:pPr>
            <w:r>
              <w:rPr>
                <w:rFonts w:ascii="Times New Roman" w:eastAsia="Times New Roman"/>
                <w:sz w:val="21"/>
              </w:rPr>
              <w:t>24.</w:t>
            </w:r>
            <w:r>
              <w:rPr>
                <w:sz w:val="21"/>
              </w:rPr>
              <w:t>药品生产质量管理与风险管理</w:t>
            </w:r>
          </w:p>
        </w:tc>
        <w:tc>
          <w:tcPr>
            <w:tcW w:w="3916" w:type="dxa"/>
            <w:tcBorders>
              <w:top w:val="nil"/>
            </w:tcBorders>
          </w:tcPr>
          <w:p>
            <w:pPr>
              <w:pStyle w:val="8"/>
              <w:spacing w:before="24" w:line="278" w:lineRule="auto"/>
              <w:ind w:left="10" w:right="2635"/>
              <w:rPr>
                <w:sz w:val="21"/>
              </w:rPr>
            </w:pPr>
            <w:r>
              <w:rPr>
                <w:sz w:val="21"/>
              </w:rPr>
              <w:t xml:space="preserve">供应商审核 </w:t>
            </w:r>
            <w:r>
              <w:rPr>
                <w:spacing w:val="-3"/>
                <w:sz w:val="21"/>
              </w:rPr>
              <w:t>年度报告制度</w:t>
            </w:r>
          </w:p>
          <w:p>
            <w:pPr>
              <w:pStyle w:val="8"/>
              <w:spacing w:line="269" w:lineRule="exact"/>
              <w:ind w:left="10"/>
              <w:rPr>
                <w:sz w:val="21"/>
              </w:rPr>
            </w:pPr>
            <w:r>
              <w:rPr>
                <w:sz w:val="21"/>
              </w:rPr>
              <w:t>短缺药品报告制度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trPr>
        <w:tc>
          <w:tcPr>
            <w:tcW w:w="1043" w:type="dxa"/>
            <w:vMerge w:val="continue"/>
            <w:tcBorders>
              <w:top w:val="nil"/>
              <w:bottom w:val="nil"/>
            </w:tcBorders>
          </w:tcPr>
          <w:p>
            <w:pPr>
              <w:rPr>
                <w:sz w:val="2"/>
                <w:szCs w:val="2"/>
              </w:rPr>
            </w:pPr>
          </w:p>
        </w:tc>
        <w:tc>
          <w:tcPr>
            <w:tcW w:w="1690" w:type="dxa"/>
            <w:tcBorders>
              <w:bottom w:val="nil"/>
            </w:tcBorders>
          </w:tcPr>
          <w:p>
            <w:pPr>
              <w:pStyle w:val="8"/>
              <w:rPr>
                <w:rFonts w:ascii="Times New Roman"/>
                <w:sz w:val="2"/>
              </w:rPr>
            </w:pPr>
          </w:p>
        </w:tc>
        <w:tc>
          <w:tcPr>
            <w:tcW w:w="1615" w:type="dxa"/>
            <w:tcBorders>
              <w:bottom w:val="nil"/>
            </w:tcBorders>
          </w:tcPr>
          <w:p>
            <w:pPr>
              <w:pStyle w:val="8"/>
              <w:rPr>
                <w:rFonts w:ascii="Times New Roman"/>
                <w:sz w:val="2"/>
              </w:rPr>
            </w:pPr>
          </w:p>
        </w:tc>
        <w:tc>
          <w:tcPr>
            <w:tcW w:w="3916" w:type="dxa"/>
            <w:tcBorders>
              <w:bottom w:val="nil"/>
            </w:tcBorders>
          </w:tcPr>
          <w:p>
            <w:pPr>
              <w:pStyle w:val="8"/>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043" w:type="dxa"/>
            <w:tcBorders>
              <w:top w:val="nil"/>
              <w:bottom w:val="nil"/>
            </w:tcBorders>
          </w:tcPr>
          <w:p>
            <w:pPr>
              <w:pStyle w:val="8"/>
              <w:spacing w:before="21"/>
              <w:ind w:left="9"/>
              <w:rPr>
                <w:sz w:val="21"/>
              </w:rPr>
            </w:pPr>
            <w:r>
              <w:rPr>
                <w:w w:val="99"/>
                <w:sz w:val="21"/>
              </w:rPr>
              <w:t>理</w:t>
            </w:r>
          </w:p>
        </w:tc>
        <w:tc>
          <w:tcPr>
            <w:tcW w:w="1690" w:type="dxa"/>
            <w:tcBorders>
              <w:top w:val="nil"/>
              <w:bottom w:val="nil"/>
            </w:tcBorders>
          </w:tcPr>
          <w:p>
            <w:pPr>
              <w:pStyle w:val="8"/>
              <w:rPr>
                <w:rFonts w:ascii="Times New Roman"/>
                <w:sz w:val="20"/>
              </w:rPr>
            </w:pPr>
          </w:p>
        </w:tc>
        <w:tc>
          <w:tcPr>
            <w:tcW w:w="1615" w:type="dxa"/>
            <w:tcBorders>
              <w:top w:val="nil"/>
              <w:bottom w:val="nil"/>
            </w:tcBorders>
          </w:tcPr>
          <w:p>
            <w:pPr>
              <w:pStyle w:val="8"/>
              <w:rPr>
                <w:rFonts w:ascii="Times New Roman"/>
                <w:sz w:val="20"/>
              </w:rPr>
            </w:pPr>
          </w:p>
        </w:tc>
        <w:tc>
          <w:tcPr>
            <w:tcW w:w="3916" w:type="dxa"/>
            <w:tcBorders>
              <w:top w:val="nil"/>
              <w:bottom w:val="nil"/>
            </w:tcBorders>
          </w:tcPr>
          <w:p>
            <w:pPr>
              <w:pStyle w:val="8"/>
              <w:spacing w:before="124"/>
              <w:ind w:left="10"/>
              <w:rPr>
                <w:sz w:val="21"/>
              </w:rPr>
            </w:pPr>
            <w:r>
              <w:rPr>
                <w:sz w:val="21"/>
              </w:rPr>
              <w:t>药品不良反应的界定和分类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rPr>
                <w:rFonts w:ascii="Times New Roman"/>
                <w:sz w:val="20"/>
              </w:rPr>
            </w:pPr>
          </w:p>
        </w:tc>
        <w:tc>
          <w:tcPr>
            <w:tcW w:w="1615" w:type="dxa"/>
            <w:tcBorders>
              <w:top w:val="nil"/>
              <w:bottom w:val="nil"/>
            </w:tcBorders>
          </w:tcPr>
          <w:p>
            <w:pPr>
              <w:pStyle w:val="8"/>
              <w:rPr>
                <w:rFonts w:ascii="Times New Roman"/>
                <w:sz w:val="20"/>
              </w:rPr>
            </w:pPr>
          </w:p>
        </w:tc>
        <w:tc>
          <w:tcPr>
            <w:tcW w:w="3916" w:type="dxa"/>
            <w:tcBorders>
              <w:top w:val="nil"/>
              <w:bottom w:val="nil"/>
            </w:tcBorders>
          </w:tcPr>
          <w:p>
            <w:pPr>
              <w:pStyle w:val="8"/>
              <w:spacing w:before="21"/>
              <w:ind w:left="10"/>
              <w:rPr>
                <w:sz w:val="21"/>
              </w:rPr>
            </w:pPr>
            <w:r>
              <w:rPr>
                <w:w w:val="95"/>
                <w:sz w:val="21"/>
              </w:rPr>
              <w:t>药品不良反应报告主体、报告范围、监督主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rPr>
                <w:rFonts w:ascii="Times New Roman"/>
                <w:sz w:val="20"/>
              </w:rPr>
            </w:pPr>
          </w:p>
        </w:tc>
        <w:tc>
          <w:tcPr>
            <w:tcW w:w="1615" w:type="dxa"/>
            <w:tcBorders>
              <w:top w:val="nil"/>
              <w:bottom w:val="nil"/>
            </w:tcBorders>
          </w:tcPr>
          <w:p>
            <w:pPr>
              <w:pStyle w:val="8"/>
              <w:rPr>
                <w:rFonts w:ascii="Times New Roman"/>
                <w:sz w:val="20"/>
              </w:rPr>
            </w:pPr>
          </w:p>
        </w:tc>
        <w:tc>
          <w:tcPr>
            <w:tcW w:w="3916" w:type="dxa"/>
            <w:tcBorders>
              <w:top w:val="nil"/>
              <w:bottom w:val="nil"/>
            </w:tcBorders>
          </w:tcPr>
          <w:p>
            <w:pPr>
              <w:pStyle w:val="8"/>
              <w:spacing w:before="21" w:line="268" w:lineRule="exact"/>
              <w:ind w:left="10"/>
              <w:rPr>
                <w:sz w:val="21"/>
              </w:rPr>
            </w:pPr>
            <w:r>
              <w:rPr>
                <w:w w:val="99"/>
                <w:sz w:val="21"/>
              </w:rPr>
              <w:t>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rPr>
                <w:rFonts w:ascii="Times New Roman"/>
                <w:sz w:val="20"/>
              </w:rPr>
            </w:pPr>
          </w:p>
        </w:tc>
        <w:tc>
          <w:tcPr>
            <w:tcW w:w="1615" w:type="dxa"/>
            <w:tcBorders>
              <w:top w:val="nil"/>
              <w:bottom w:val="nil"/>
            </w:tcBorders>
          </w:tcPr>
          <w:p>
            <w:pPr>
              <w:pStyle w:val="8"/>
              <w:spacing w:before="24"/>
              <w:ind w:left="10"/>
              <w:rPr>
                <w:sz w:val="21"/>
              </w:rPr>
            </w:pPr>
            <w:r>
              <w:rPr>
                <w:rFonts w:ascii="Times New Roman" w:eastAsia="Times New Roman"/>
                <w:sz w:val="21"/>
              </w:rPr>
              <w:t>25.</w:t>
            </w:r>
            <w:r>
              <w:rPr>
                <w:sz w:val="21"/>
              </w:rPr>
              <w:t>药品不良反应</w:t>
            </w:r>
          </w:p>
          <w:p>
            <w:pPr>
              <w:pStyle w:val="8"/>
              <w:spacing w:before="43"/>
              <w:ind w:left="10"/>
              <w:rPr>
                <w:sz w:val="21"/>
              </w:rPr>
            </w:pPr>
            <w:r>
              <w:rPr>
                <w:sz w:val="21"/>
              </w:rPr>
              <w:t>报告和处置</w:t>
            </w:r>
          </w:p>
        </w:tc>
        <w:tc>
          <w:tcPr>
            <w:tcW w:w="3916" w:type="dxa"/>
            <w:tcBorders>
              <w:top w:val="nil"/>
              <w:bottom w:val="nil"/>
            </w:tcBorders>
          </w:tcPr>
          <w:p>
            <w:pPr>
              <w:pStyle w:val="8"/>
              <w:spacing w:before="24"/>
              <w:ind w:left="10"/>
              <w:rPr>
                <w:sz w:val="21"/>
              </w:rPr>
            </w:pPr>
            <w:r>
              <w:rPr>
                <w:w w:val="95"/>
                <w:sz w:val="21"/>
              </w:rPr>
              <w:t>个例药品不良反应的报告和处置</w:t>
            </w:r>
          </w:p>
          <w:p>
            <w:pPr>
              <w:pStyle w:val="8"/>
              <w:spacing w:before="43"/>
              <w:ind w:left="10"/>
              <w:rPr>
                <w:sz w:val="21"/>
              </w:rPr>
            </w:pPr>
            <w:r>
              <w:rPr>
                <w:w w:val="95"/>
                <w:sz w:val="21"/>
              </w:rPr>
              <w:t>药品群体不良事件的报告和处置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spacing w:before="150" w:line="310" w:lineRule="atLeast"/>
              <w:ind w:left="8"/>
              <w:jc w:val="both"/>
              <w:rPr>
                <w:sz w:val="21"/>
              </w:rPr>
            </w:pPr>
            <w:r>
              <w:rPr>
                <w:sz w:val="21"/>
              </w:rPr>
              <w:t>（四</w:t>
            </w:r>
            <w:r>
              <w:rPr>
                <w:spacing w:val="-8"/>
                <w:sz w:val="21"/>
              </w:rPr>
              <w:t>）</w:t>
            </w:r>
            <w:r>
              <w:rPr>
                <w:spacing w:val="-3"/>
                <w:sz w:val="21"/>
              </w:rPr>
              <w:t>药品不良反</w:t>
            </w:r>
            <w:r>
              <w:rPr>
                <w:spacing w:val="26"/>
                <w:sz w:val="21"/>
              </w:rPr>
              <w:t>应报告与监测管</w:t>
            </w:r>
            <w:r>
              <w:rPr>
                <w:sz w:val="21"/>
              </w:rPr>
              <w:t>理</w:t>
            </w:r>
          </w:p>
        </w:tc>
        <w:tc>
          <w:tcPr>
            <w:tcW w:w="1615" w:type="dxa"/>
            <w:tcBorders>
              <w:top w:val="nil"/>
            </w:tcBorders>
          </w:tcPr>
          <w:p>
            <w:pPr>
              <w:pStyle w:val="8"/>
              <w:rPr>
                <w:rFonts w:ascii="Times New Roman"/>
                <w:sz w:val="20"/>
              </w:rPr>
            </w:pPr>
          </w:p>
        </w:tc>
        <w:tc>
          <w:tcPr>
            <w:tcW w:w="3916" w:type="dxa"/>
            <w:tcBorders>
              <w:top w:val="nil"/>
            </w:tcBorders>
          </w:tcPr>
          <w:p>
            <w:pPr>
              <w:pStyle w:val="8"/>
              <w:spacing w:before="21" w:line="278" w:lineRule="auto"/>
              <w:ind w:left="10" w:right="-15"/>
              <w:rPr>
                <w:sz w:val="21"/>
              </w:rPr>
            </w:pPr>
            <w:r>
              <w:rPr>
                <w:spacing w:val="6"/>
                <w:w w:val="95"/>
                <w:sz w:val="21"/>
              </w:rPr>
              <w:t>境外发生的严重药品不良反应的报告和处</w:t>
            </w:r>
            <w:r>
              <w:rPr>
                <w:spacing w:val="6"/>
                <w:sz w:val="21"/>
              </w:rPr>
              <w:t>置</w:t>
            </w:r>
          </w:p>
          <w:p>
            <w:pPr>
              <w:pStyle w:val="8"/>
              <w:spacing w:line="269" w:lineRule="exact"/>
              <w:ind w:left="10"/>
              <w:rPr>
                <w:sz w:val="21"/>
              </w:rPr>
            </w:pPr>
            <w:r>
              <w:rPr>
                <w:sz w:val="21"/>
              </w:rPr>
              <w:t>定期安全性更新报告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rPr>
                <w:rFonts w:ascii="Times New Roman"/>
                <w:sz w:val="20"/>
              </w:rPr>
            </w:pPr>
          </w:p>
        </w:tc>
        <w:tc>
          <w:tcPr>
            <w:tcW w:w="1615" w:type="dxa"/>
          </w:tcPr>
          <w:p>
            <w:pPr>
              <w:pStyle w:val="8"/>
              <w:spacing w:before="96"/>
              <w:ind w:left="10"/>
              <w:rPr>
                <w:sz w:val="21"/>
              </w:rPr>
            </w:pPr>
            <w:r>
              <w:rPr>
                <w:rFonts w:ascii="Times New Roman" w:eastAsia="Times New Roman"/>
                <w:sz w:val="21"/>
              </w:rPr>
              <w:t>26.</w:t>
            </w:r>
            <w:r>
              <w:rPr>
                <w:sz w:val="21"/>
              </w:rPr>
              <w:t>药品重点监测</w:t>
            </w:r>
          </w:p>
        </w:tc>
        <w:tc>
          <w:tcPr>
            <w:tcW w:w="3916" w:type="dxa"/>
          </w:tcPr>
          <w:p>
            <w:pPr>
              <w:pStyle w:val="8"/>
              <w:spacing w:before="96"/>
              <w:ind w:left="10"/>
              <w:rPr>
                <w:sz w:val="21"/>
              </w:rPr>
            </w:pPr>
            <w:r>
              <w:rPr>
                <w:sz w:val="21"/>
              </w:rPr>
              <w:t>药品重点监测的范围和要求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rPr>
                <w:rFonts w:ascii="Times New Roman"/>
                <w:sz w:val="20"/>
              </w:rPr>
            </w:pPr>
          </w:p>
        </w:tc>
        <w:tc>
          <w:tcPr>
            <w:tcW w:w="1615" w:type="dxa"/>
            <w:tcBorders>
              <w:bottom w:val="nil"/>
            </w:tcBorders>
          </w:tcPr>
          <w:p>
            <w:pPr>
              <w:pStyle w:val="8"/>
              <w:rPr>
                <w:rFonts w:ascii="Times New Roman"/>
                <w:sz w:val="20"/>
              </w:rPr>
            </w:pPr>
          </w:p>
        </w:tc>
        <w:tc>
          <w:tcPr>
            <w:tcW w:w="3916" w:type="dxa"/>
            <w:tcBorders>
              <w:bottom w:val="nil"/>
            </w:tcBorders>
          </w:tcPr>
          <w:p>
            <w:pPr>
              <w:pStyle w:val="8"/>
              <w:spacing w:before="108" w:line="268" w:lineRule="exact"/>
              <w:ind w:left="10" w:right="-15"/>
              <w:rPr>
                <w:sz w:val="21"/>
              </w:rPr>
            </w:pPr>
            <w:r>
              <w:rPr>
                <w:spacing w:val="6"/>
                <w:w w:val="95"/>
                <w:sz w:val="21"/>
              </w:rPr>
              <w:t>药品生产企业对药品不良反应的评价与控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rPr>
                <w:rFonts w:ascii="Times New Roman"/>
                <w:sz w:val="20"/>
              </w:rPr>
            </w:pPr>
          </w:p>
        </w:tc>
        <w:tc>
          <w:tcPr>
            <w:tcW w:w="1615" w:type="dxa"/>
            <w:tcBorders>
              <w:top w:val="nil"/>
              <w:bottom w:val="nil"/>
            </w:tcBorders>
          </w:tcPr>
          <w:p>
            <w:pPr>
              <w:pStyle w:val="8"/>
              <w:spacing w:before="24"/>
              <w:ind w:left="10"/>
              <w:rPr>
                <w:sz w:val="21"/>
              </w:rPr>
            </w:pPr>
            <w:r>
              <w:rPr>
                <w:rFonts w:ascii="Times New Roman" w:eastAsia="Times New Roman"/>
                <w:sz w:val="21"/>
              </w:rPr>
              <w:t>27.</w:t>
            </w:r>
            <w:r>
              <w:rPr>
                <w:sz w:val="21"/>
              </w:rPr>
              <w:t>药品不良反应</w:t>
            </w:r>
          </w:p>
          <w:p>
            <w:pPr>
              <w:pStyle w:val="8"/>
              <w:spacing w:before="43"/>
              <w:ind w:left="10"/>
              <w:rPr>
                <w:sz w:val="21"/>
              </w:rPr>
            </w:pPr>
            <w:r>
              <w:rPr>
                <w:sz w:val="21"/>
              </w:rPr>
              <w:t>评价与控制</w:t>
            </w:r>
          </w:p>
        </w:tc>
        <w:tc>
          <w:tcPr>
            <w:tcW w:w="3916" w:type="dxa"/>
            <w:tcBorders>
              <w:top w:val="nil"/>
              <w:bottom w:val="nil"/>
            </w:tcBorders>
          </w:tcPr>
          <w:p>
            <w:pPr>
              <w:pStyle w:val="8"/>
              <w:spacing w:before="24"/>
              <w:ind w:left="10"/>
              <w:rPr>
                <w:sz w:val="21"/>
              </w:rPr>
            </w:pPr>
            <w:r>
              <w:rPr>
                <w:w w:val="99"/>
                <w:sz w:val="21"/>
              </w:rPr>
              <w:t>制</w:t>
            </w:r>
          </w:p>
          <w:p>
            <w:pPr>
              <w:pStyle w:val="8"/>
              <w:spacing w:before="43"/>
              <w:ind w:left="10" w:right="-15"/>
              <w:rPr>
                <w:sz w:val="21"/>
              </w:rPr>
            </w:pPr>
            <w:r>
              <w:rPr>
                <w:spacing w:val="6"/>
                <w:w w:val="95"/>
                <w:sz w:val="21"/>
              </w:rPr>
              <w:t>药品不良反应监测机构对药品不良反应的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043" w:type="dxa"/>
            <w:tcBorders>
              <w:top w:val="nil"/>
              <w:bottom w:val="nil"/>
            </w:tcBorders>
          </w:tcPr>
          <w:p>
            <w:pPr>
              <w:pStyle w:val="8"/>
              <w:rPr>
                <w:rFonts w:ascii="Times New Roman"/>
                <w:sz w:val="20"/>
              </w:rPr>
            </w:pPr>
          </w:p>
        </w:tc>
        <w:tc>
          <w:tcPr>
            <w:tcW w:w="1690" w:type="dxa"/>
            <w:tcBorders>
              <w:top w:val="nil"/>
            </w:tcBorders>
          </w:tcPr>
          <w:p>
            <w:pPr>
              <w:pStyle w:val="8"/>
              <w:rPr>
                <w:rFonts w:ascii="Times New Roman"/>
                <w:sz w:val="20"/>
              </w:rPr>
            </w:pPr>
          </w:p>
        </w:tc>
        <w:tc>
          <w:tcPr>
            <w:tcW w:w="1615" w:type="dxa"/>
            <w:tcBorders>
              <w:top w:val="nil"/>
            </w:tcBorders>
          </w:tcPr>
          <w:p>
            <w:pPr>
              <w:pStyle w:val="8"/>
              <w:rPr>
                <w:rFonts w:ascii="Times New Roman"/>
                <w:sz w:val="20"/>
              </w:rPr>
            </w:pPr>
          </w:p>
        </w:tc>
        <w:tc>
          <w:tcPr>
            <w:tcW w:w="3916" w:type="dxa"/>
            <w:tcBorders>
              <w:top w:val="nil"/>
            </w:tcBorders>
          </w:tcPr>
          <w:p>
            <w:pPr>
              <w:pStyle w:val="8"/>
              <w:spacing w:before="21"/>
              <w:ind w:left="10"/>
              <w:rPr>
                <w:sz w:val="21"/>
              </w:rPr>
            </w:pPr>
            <w:r>
              <w:rPr>
                <w:sz w:val="21"/>
              </w:rPr>
              <w:t>评价与控制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043" w:type="dxa"/>
            <w:tcBorders>
              <w:top w:val="nil"/>
              <w:bottom w:val="nil"/>
            </w:tcBorders>
          </w:tcPr>
          <w:p>
            <w:pPr>
              <w:pStyle w:val="8"/>
              <w:rPr>
                <w:rFonts w:ascii="Times New Roman"/>
                <w:sz w:val="20"/>
              </w:rPr>
            </w:pPr>
          </w:p>
        </w:tc>
        <w:tc>
          <w:tcPr>
            <w:tcW w:w="1690" w:type="dxa"/>
            <w:tcBorders>
              <w:bottom w:val="nil"/>
            </w:tcBorders>
          </w:tcPr>
          <w:p>
            <w:pPr>
              <w:pStyle w:val="8"/>
              <w:rPr>
                <w:rFonts w:ascii="Times New Roman"/>
                <w:sz w:val="20"/>
              </w:rPr>
            </w:pPr>
          </w:p>
        </w:tc>
        <w:tc>
          <w:tcPr>
            <w:tcW w:w="1615" w:type="dxa"/>
            <w:tcBorders>
              <w:bottom w:val="nil"/>
            </w:tcBorders>
          </w:tcPr>
          <w:p>
            <w:pPr>
              <w:pStyle w:val="8"/>
              <w:rPr>
                <w:rFonts w:ascii="Times New Roman"/>
                <w:sz w:val="20"/>
              </w:rPr>
            </w:pPr>
          </w:p>
        </w:tc>
        <w:tc>
          <w:tcPr>
            <w:tcW w:w="3916" w:type="dxa"/>
            <w:tcBorders>
              <w:bottom w:val="nil"/>
            </w:tcBorders>
          </w:tcPr>
          <w:p>
            <w:pPr>
              <w:pStyle w:val="8"/>
              <w:spacing w:before="118"/>
              <w:ind w:left="10"/>
              <w:rPr>
                <w:sz w:val="21"/>
              </w:rPr>
            </w:pPr>
            <w:r>
              <w:rPr>
                <w:sz w:val="21"/>
              </w:rPr>
              <w:t>药品召回和药品安全隐患的界定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spacing w:before="21"/>
              <w:ind w:left="8"/>
              <w:rPr>
                <w:sz w:val="21"/>
              </w:rPr>
            </w:pPr>
            <w:r>
              <w:rPr>
                <w:sz w:val="21"/>
              </w:rPr>
              <w:t>（五</w:t>
            </w:r>
            <w:r>
              <w:rPr>
                <w:spacing w:val="-8"/>
                <w:sz w:val="21"/>
              </w:rPr>
              <w:t>）</w:t>
            </w:r>
            <w:r>
              <w:rPr>
                <w:spacing w:val="-3"/>
                <w:sz w:val="21"/>
              </w:rPr>
              <w:t>药品召回管</w:t>
            </w:r>
          </w:p>
        </w:tc>
        <w:tc>
          <w:tcPr>
            <w:tcW w:w="1615" w:type="dxa"/>
            <w:tcBorders>
              <w:top w:val="nil"/>
              <w:bottom w:val="nil"/>
            </w:tcBorders>
          </w:tcPr>
          <w:p>
            <w:pPr>
              <w:pStyle w:val="8"/>
              <w:spacing w:before="21"/>
              <w:ind w:left="10"/>
              <w:rPr>
                <w:sz w:val="21"/>
              </w:rPr>
            </w:pPr>
            <w:r>
              <w:rPr>
                <w:sz w:val="21"/>
              </w:rPr>
              <w:t>药品召回管理要</w:t>
            </w:r>
          </w:p>
        </w:tc>
        <w:tc>
          <w:tcPr>
            <w:tcW w:w="3916" w:type="dxa"/>
            <w:tcBorders>
              <w:top w:val="nil"/>
              <w:bottom w:val="nil"/>
            </w:tcBorders>
          </w:tcPr>
          <w:p>
            <w:pPr>
              <w:pStyle w:val="8"/>
              <w:spacing w:before="21"/>
              <w:ind w:left="10"/>
              <w:rPr>
                <w:sz w:val="21"/>
              </w:rPr>
            </w:pPr>
            <w:r>
              <w:rPr>
                <w:w w:val="95"/>
                <w:sz w:val="21"/>
              </w:rPr>
              <w:t>药品生产、经营企业和使用单位有关药品召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43" w:type="dxa"/>
            <w:tcBorders>
              <w:top w:val="nil"/>
              <w:bottom w:val="nil"/>
            </w:tcBorders>
          </w:tcPr>
          <w:p>
            <w:pPr>
              <w:pStyle w:val="8"/>
              <w:rPr>
                <w:rFonts w:ascii="Times New Roman"/>
                <w:sz w:val="20"/>
              </w:rPr>
            </w:pPr>
          </w:p>
        </w:tc>
        <w:tc>
          <w:tcPr>
            <w:tcW w:w="1690" w:type="dxa"/>
            <w:tcBorders>
              <w:top w:val="nil"/>
              <w:bottom w:val="nil"/>
            </w:tcBorders>
          </w:tcPr>
          <w:p>
            <w:pPr>
              <w:pStyle w:val="8"/>
              <w:spacing w:before="21"/>
              <w:ind w:left="8"/>
              <w:rPr>
                <w:sz w:val="21"/>
              </w:rPr>
            </w:pPr>
            <w:r>
              <w:rPr>
                <w:w w:val="99"/>
                <w:sz w:val="21"/>
              </w:rPr>
              <w:t>理</w:t>
            </w:r>
          </w:p>
        </w:tc>
        <w:tc>
          <w:tcPr>
            <w:tcW w:w="1615" w:type="dxa"/>
            <w:tcBorders>
              <w:top w:val="nil"/>
              <w:bottom w:val="nil"/>
            </w:tcBorders>
          </w:tcPr>
          <w:p>
            <w:pPr>
              <w:pStyle w:val="8"/>
              <w:spacing w:before="21"/>
              <w:ind w:left="10"/>
              <w:rPr>
                <w:sz w:val="21"/>
              </w:rPr>
            </w:pPr>
            <w:r>
              <w:rPr>
                <w:w w:val="99"/>
                <w:sz w:val="21"/>
              </w:rPr>
              <w:t>求</w:t>
            </w:r>
          </w:p>
        </w:tc>
        <w:tc>
          <w:tcPr>
            <w:tcW w:w="3916" w:type="dxa"/>
            <w:tcBorders>
              <w:top w:val="nil"/>
              <w:bottom w:val="nil"/>
            </w:tcBorders>
          </w:tcPr>
          <w:p>
            <w:pPr>
              <w:pStyle w:val="8"/>
              <w:spacing w:before="21"/>
              <w:ind w:left="10"/>
              <w:rPr>
                <w:sz w:val="21"/>
              </w:rPr>
            </w:pPr>
            <w:r>
              <w:rPr>
                <w:sz w:val="21"/>
              </w:rPr>
              <w:t>回的义务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043" w:type="dxa"/>
            <w:tcBorders>
              <w:top w:val="nil"/>
            </w:tcBorders>
          </w:tcPr>
          <w:p>
            <w:pPr>
              <w:pStyle w:val="8"/>
              <w:rPr>
                <w:rFonts w:ascii="Times New Roman"/>
                <w:sz w:val="20"/>
              </w:rPr>
            </w:pPr>
          </w:p>
        </w:tc>
        <w:tc>
          <w:tcPr>
            <w:tcW w:w="1690" w:type="dxa"/>
            <w:tcBorders>
              <w:top w:val="nil"/>
            </w:tcBorders>
          </w:tcPr>
          <w:p>
            <w:pPr>
              <w:pStyle w:val="8"/>
              <w:rPr>
                <w:rFonts w:ascii="Times New Roman"/>
                <w:sz w:val="20"/>
              </w:rPr>
            </w:pPr>
          </w:p>
        </w:tc>
        <w:tc>
          <w:tcPr>
            <w:tcW w:w="1615" w:type="dxa"/>
            <w:tcBorders>
              <w:top w:val="nil"/>
            </w:tcBorders>
          </w:tcPr>
          <w:p>
            <w:pPr>
              <w:pStyle w:val="8"/>
              <w:rPr>
                <w:rFonts w:ascii="Times New Roman"/>
                <w:sz w:val="20"/>
              </w:rPr>
            </w:pPr>
          </w:p>
        </w:tc>
        <w:tc>
          <w:tcPr>
            <w:tcW w:w="3916" w:type="dxa"/>
            <w:tcBorders>
              <w:top w:val="nil"/>
            </w:tcBorders>
          </w:tcPr>
          <w:p>
            <w:pPr>
              <w:pStyle w:val="8"/>
              <w:spacing w:before="21"/>
              <w:ind w:left="10"/>
              <w:rPr>
                <w:sz w:val="21"/>
              </w:rPr>
            </w:pPr>
            <w:r>
              <w:rPr>
                <w:sz w:val="21"/>
              </w:rPr>
              <w:t>主动召回和责令召回的实施和要求</w:t>
            </w:r>
          </w:p>
        </w:tc>
      </w:tr>
    </w:tbl>
    <w:p>
      <w:pPr>
        <w:rPr>
          <w:sz w:val="2"/>
          <w:szCs w:val="2"/>
        </w:rPr>
      </w:pPr>
    </w:p>
    <w:p>
      <w:pPr>
        <w:spacing w:after="0"/>
        <w:rPr>
          <w:sz w:val="2"/>
          <w:szCs w:val="2"/>
        </w:rPr>
        <w:sectPr>
          <w:pgSz w:w="11910" w:h="16840"/>
          <w:pgMar w:top="1560" w:right="1620" w:bottom="280" w:left="1680" w:header="897" w:footer="0" w:gutter="0"/>
        </w:sectPr>
      </w:pPr>
    </w:p>
    <w:tbl>
      <w:tblPr>
        <w:tblStyle w:val="4"/>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7"/>
        <w:gridCol w:w="1986"/>
        <w:gridCol w:w="1760"/>
        <w:gridCol w:w="3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57" w:type="dxa"/>
          </w:tcPr>
          <w:p>
            <w:pPr>
              <w:pStyle w:val="8"/>
              <w:spacing w:before="114"/>
              <w:ind w:left="163"/>
              <w:rPr>
                <w:b/>
                <w:sz w:val="21"/>
              </w:rPr>
            </w:pPr>
            <w:r>
              <w:rPr>
                <w:b/>
                <w:sz w:val="21"/>
              </w:rPr>
              <w:t>大单元</w:t>
            </w:r>
          </w:p>
        </w:tc>
        <w:tc>
          <w:tcPr>
            <w:tcW w:w="1986" w:type="dxa"/>
          </w:tcPr>
          <w:p>
            <w:pPr>
              <w:pStyle w:val="8"/>
              <w:spacing w:before="114"/>
              <w:ind w:left="656" w:right="646"/>
              <w:jc w:val="center"/>
              <w:rPr>
                <w:b/>
                <w:sz w:val="21"/>
              </w:rPr>
            </w:pPr>
            <w:r>
              <w:rPr>
                <w:b/>
                <w:sz w:val="21"/>
              </w:rPr>
              <w:t>小单元</w:t>
            </w:r>
          </w:p>
        </w:tc>
        <w:tc>
          <w:tcPr>
            <w:tcW w:w="1760" w:type="dxa"/>
          </w:tcPr>
          <w:p>
            <w:pPr>
              <w:pStyle w:val="8"/>
              <w:spacing w:before="114"/>
              <w:ind w:left="648" w:right="640"/>
              <w:jc w:val="center"/>
              <w:rPr>
                <w:b/>
                <w:sz w:val="21"/>
              </w:rPr>
            </w:pPr>
            <w:r>
              <w:rPr>
                <w:b/>
                <w:sz w:val="21"/>
              </w:rPr>
              <w:t>细目</w:t>
            </w:r>
          </w:p>
        </w:tc>
        <w:tc>
          <w:tcPr>
            <w:tcW w:w="3561" w:type="dxa"/>
          </w:tcPr>
          <w:p>
            <w:pPr>
              <w:pStyle w:val="8"/>
              <w:spacing w:before="114"/>
              <w:ind w:left="1547" w:right="1541"/>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957" w:type="dxa"/>
            <w:tcBorders>
              <w:bottom w:val="nil"/>
            </w:tcBorders>
          </w:tcPr>
          <w:p>
            <w:pPr>
              <w:pStyle w:val="8"/>
              <w:rPr>
                <w:rFonts w:ascii="Times New Roman"/>
                <w:sz w:val="20"/>
              </w:rPr>
            </w:pPr>
          </w:p>
        </w:tc>
        <w:tc>
          <w:tcPr>
            <w:tcW w:w="1986" w:type="dxa"/>
            <w:tcBorders>
              <w:bottom w:val="nil"/>
            </w:tcBorders>
          </w:tcPr>
          <w:p>
            <w:pPr>
              <w:pStyle w:val="8"/>
              <w:rPr>
                <w:rFonts w:ascii="Times New Roman"/>
                <w:sz w:val="20"/>
              </w:rPr>
            </w:pPr>
          </w:p>
        </w:tc>
        <w:tc>
          <w:tcPr>
            <w:tcW w:w="1760" w:type="dxa"/>
            <w:tcBorders>
              <w:bottom w:val="nil"/>
            </w:tcBorders>
          </w:tcPr>
          <w:p>
            <w:pPr>
              <w:pStyle w:val="8"/>
              <w:rPr>
                <w:rFonts w:ascii="Times New Roman"/>
                <w:sz w:val="20"/>
              </w:rPr>
            </w:pPr>
          </w:p>
        </w:tc>
        <w:tc>
          <w:tcPr>
            <w:tcW w:w="3561" w:type="dxa"/>
            <w:tcBorders>
              <w:bottom w:val="nil"/>
            </w:tcBorders>
          </w:tcPr>
          <w:p>
            <w:pPr>
              <w:pStyle w:val="8"/>
              <w:spacing w:before="5"/>
              <w:rPr>
                <w:sz w:val="27"/>
              </w:rPr>
            </w:pPr>
          </w:p>
          <w:p>
            <w:pPr>
              <w:pStyle w:val="8"/>
              <w:ind w:left="8"/>
              <w:rPr>
                <w:sz w:val="21"/>
              </w:rPr>
            </w:pPr>
            <w:r>
              <w:rPr>
                <w:sz w:val="21"/>
              </w:rPr>
              <w:t>药品经营方式、经营类别与经营范围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rPr>
                <w:rFonts w:ascii="Times New Roman"/>
                <w:sz w:val="20"/>
              </w:rPr>
            </w:pPr>
          </w:p>
        </w:tc>
        <w:tc>
          <w:tcPr>
            <w:tcW w:w="3561" w:type="dxa"/>
            <w:tcBorders>
              <w:top w:val="nil"/>
              <w:bottom w:val="nil"/>
            </w:tcBorders>
          </w:tcPr>
          <w:p>
            <w:pPr>
              <w:pStyle w:val="8"/>
              <w:spacing w:before="21"/>
              <w:ind w:left="8"/>
              <w:rPr>
                <w:sz w:val="21"/>
              </w:rPr>
            </w:pPr>
            <w:r>
              <w:rPr>
                <w:sz w:val="21"/>
              </w:rPr>
              <w:t>药品批发企业开办条件与许可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spacing w:before="177" w:line="278" w:lineRule="auto"/>
              <w:ind w:left="9"/>
              <w:rPr>
                <w:sz w:val="21"/>
              </w:rPr>
            </w:pPr>
            <w:r>
              <w:rPr>
                <w:rFonts w:ascii="Times New Roman" w:eastAsia="Times New Roman"/>
                <w:sz w:val="21"/>
              </w:rPr>
              <w:t>28.</w:t>
            </w:r>
            <w:r>
              <w:rPr>
                <w:sz w:val="21"/>
              </w:rPr>
              <w:t>药品经营和许可管理</w:t>
            </w:r>
          </w:p>
        </w:tc>
        <w:tc>
          <w:tcPr>
            <w:tcW w:w="3561" w:type="dxa"/>
            <w:tcBorders>
              <w:top w:val="nil"/>
              <w:bottom w:val="nil"/>
            </w:tcBorders>
          </w:tcPr>
          <w:p>
            <w:pPr>
              <w:pStyle w:val="8"/>
              <w:spacing w:before="21" w:line="278" w:lineRule="auto"/>
              <w:ind w:left="8" w:right="811"/>
              <w:rPr>
                <w:sz w:val="21"/>
              </w:rPr>
            </w:pPr>
            <w:r>
              <w:rPr>
                <w:spacing w:val="-1"/>
                <w:sz w:val="21"/>
              </w:rPr>
              <w:t>药品零售企业开办条件与许可</w:t>
            </w:r>
            <w:r>
              <w:rPr>
                <w:sz w:val="21"/>
              </w:rPr>
              <w:t>鼓励药品零售连锁的措施</w:t>
            </w:r>
          </w:p>
          <w:p>
            <w:pPr>
              <w:pStyle w:val="8"/>
              <w:spacing w:line="269" w:lineRule="exact"/>
              <w:ind w:left="8"/>
              <w:rPr>
                <w:sz w:val="21"/>
              </w:rPr>
            </w:pPr>
            <w:r>
              <w:rPr>
                <w:w w:val="95"/>
                <w:sz w:val="21"/>
              </w:rPr>
              <w:t>药品经营许可证管理规定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rPr>
                <w:rFonts w:ascii="Times New Roman"/>
                <w:sz w:val="20"/>
              </w:rPr>
            </w:pPr>
          </w:p>
        </w:tc>
        <w:tc>
          <w:tcPr>
            <w:tcW w:w="3561" w:type="dxa"/>
            <w:tcBorders>
              <w:top w:val="nil"/>
              <w:bottom w:val="nil"/>
            </w:tcBorders>
          </w:tcPr>
          <w:p>
            <w:pPr>
              <w:pStyle w:val="8"/>
              <w:spacing w:before="21"/>
              <w:ind w:left="8" w:right="-15"/>
              <w:rPr>
                <w:sz w:val="21"/>
              </w:rPr>
            </w:pPr>
            <w:r>
              <w:rPr>
                <w:spacing w:val="-3"/>
                <w:sz w:val="21"/>
              </w:rPr>
              <w:t>药品经营许可证核发、变更、换发和遗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tcBorders>
          </w:tcPr>
          <w:p>
            <w:pPr>
              <w:pStyle w:val="8"/>
              <w:rPr>
                <w:rFonts w:ascii="Times New Roman"/>
                <w:sz w:val="20"/>
              </w:rPr>
            </w:pPr>
          </w:p>
        </w:tc>
        <w:tc>
          <w:tcPr>
            <w:tcW w:w="3561" w:type="dxa"/>
            <w:tcBorders>
              <w:top w:val="nil"/>
            </w:tcBorders>
          </w:tcPr>
          <w:p>
            <w:pPr>
              <w:pStyle w:val="8"/>
              <w:spacing w:before="21"/>
              <w:ind w:left="8"/>
              <w:rPr>
                <w:sz w:val="21"/>
              </w:rPr>
            </w:pPr>
            <w:r>
              <w:rPr>
                <w:sz w:val="21"/>
              </w:rPr>
              <w:t>失补办和注销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bottom w:val="nil"/>
            </w:tcBorders>
          </w:tcPr>
          <w:p>
            <w:pPr>
              <w:pStyle w:val="8"/>
              <w:rPr>
                <w:rFonts w:ascii="Times New Roman"/>
                <w:sz w:val="20"/>
              </w:rPr>
            </w:pPr>
          </w:p>
        </w:tc>
        <w:tc>
          <w:tcPr>
            <w:tcW w:w="3561" w:type="dxa"/>
            <w:tcBorders>
              <w:bottom w:val="nil"/>
            </w:tcBorders>
          </w:tcPr>
          <w:p>
            <w:pPr>
              <w:pStyle w:val="8"/>
              <w:spacing w:before="11"/>
              <w:rPr>
                <w:sz w:val="17"/>
              </w:rPr>
            </w:pPr>
          </w:p>
          <w:p>
            <w:pPr>
              <w:pStyle w:val="8"/>
              <w:ind w:left="8"/>
              <w:rPr>
                <w:sz w:val="21"/>
              </w:rPr>
            </w:pPr>
            <w:r>
              <w:rPr>
                <w:sz w:val="21"/>
              </w:rPr>
              <w:t>药品经营质量管理规范总体要求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rPr>
                <w:rFonts w:ascii="Times New Roman"/>
                <w:sz w:val="20"/>
              </w:rPr>
            </w:pPr>
          </w:p>
        </w:tc>
        <w:tc>
          <w:tcPr>
            <w:tcW w:w="3561" w:type="dxa"/>
            <w:tcBorders>
              <w:top w:val="nil"/>
              <w:bottom w:val="nil"/>
            </w:tcBorders>
          </w:tcPr>
          <w:p>
            <w:pPr>
              <w:pStyle w:val="8"/>
              <w:spacing w:before="21"/>
              <w:ind w:left="8"/>
              <w:rPr>
                <w:sz w:val="21"/>
              </w:rPr>
            </w:pPr>
            <w:r>
              <w:rPr>
                <w:w w:val="95"/>
                <w:sz w:val="21"/>
              </w:rPr>
              <w:t>药品经营质量管理规范的批发主要内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rPr>
                <w:rFonts w:ascii="Times New Roman"/>
                <w:sz w:val="20"/>
              </w:rPr>
            </w:pPr>
          </w:p>
        </w:tc>
        <w:tc>
          <w:tcPr>
            <w:tcW w:w="3561" w:type="dxa"/>
            <w:tcBorders>
              <w:top w:val="nil"/>
              <w:bottom w:val="nil"/>
            </w:tcBorders>
          </w:tcPr>
          <w:p>
            <w:pPr>
              <w:pStyle w:val="8"/>
              <w:spacing w:before="21"/>
              <w:ind w:left="8"/>
              <w:rPr>
                <w:sz w:val="21"/>
              </w:rPr>
            </w:pPr>
            <w:r>
              <w:rPr>
                <w:w w:val="99"/>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spacing w:before="177" w:line="278" w:lineRule="auto"/>
              <w:ind w:left="9"/>
              <w:rPr>
                <w:sz w:val="21"/>
              </w:rPr>
            </w:pPr>
            <w:r>
              <w:rPr>
                <w:rFonts w:ascii="Times New Roman" w:eastAsia="Times New Roman"/>
                <w:sz w:val="21"/>
              </w:rPr>
              <w:t>29.</w:t>
            </w:r>
            <w:r>
              <w:rPr>
                <w:sz w:val="21"/>
              </w:rPr>
              <w:t>药品经营质量管理规范</w:t>
            </w:r>
          </w:p>
        </w:tc>
        <w:tc>
          <w:tcPr>
            <w:tcW w:w="3561" w:type="dxa"/>
            <w:tcBorders>
              <w:top w:val="nil"/>
              <w:bottom w:val="nil"/>
            </w:tcBorders>
          </w:tcPr>
          <w:p>
            <w:pPr>
              <w:pStyle w:val="8"/>
              <w:spacing w:before="21" w:line="278" w:lineRule="auto"/>
              <w:ind w:left="8"/>
              <w:rPr>
                <w:sz w:val="21"/>
              </w:rPr>
            </w:pPr>
            <w:r>
              <w:rPr>
                <w:w w:val="95"/>
                <w:sz w:val="21"/>
              </w:rPr>
              <w:t>药品经营质量管理规范的零售主要内</w:t>
            </w:r>
            <w:r>
              <w:rPr>
                <w:sz w:val="21"/>
              </w:rPr>
              <w:t>容</w:t>
            </w:r>
          </w:p>
          <w:p>
            <w:pPr>
              <w:pStyle w:val="8"/>
              <w:spacing w:line="269" w:lineRule="exact"/>
              <w:ind w:left="8"/>
              <w:rPr>
                <w:sz w:val="21"/>
              </w:rPr>
            </w:pPr>
            <w:r>
              <w:rPr>
                <w:w w:val="95"/>
                <w:sz w:val="21"/>
              </w:rPr>
              <w:t>药品经营质量管理规范附录文件主要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rPr>
                <w:rFonts w:ascii="Times New Roman"/>
                <w:sz w:val="20"/>
              </w:rPr>
            </w:pPr>
          </w:p>
        </w:tc>
        <w:tc>
          <w:tcPr>
            <w:tcW w:w="3561" w:type="dxa"/>
            <w:tcBorders>
              <w:top w:val="nil"/>
              <w:bottom w:val="nil"/>
            </w:tcBorders>
          </w:tcPr>
          <w:p>
            <w:pPr>
              <w:pStyle w:val="8"/>
              <w:spacing w:before="21"/>
              <w:ind w:left="8"/>
              <w:rPr>
                <w:sz w:val="21"/>
              </w:rPr>
            </w:pPr>
            <w:r>
              <w:rPr>
                <w:sz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rPr>
                <w:rFonts w:ascii="Times New Roman"/>
                <w:sz w:val="20"/>
              </w:rPr>
            </w:pPr>
          </w:p>
        </w:tc>
        <w:tc>
          <w:tcPr>
            <w:tcW w:w="3561" w:type="dxa"/>
            <w:tcBorders>
              <w:top w:val="nil"/>
              <w:bottom w:val="nil"/>
            </w:tcBorders>
          </w:tcPr>
          <w:p>
            <w:pPr>
              <w:pStyle w:val="8"/>
              <w:spacing w:before="21"/>
              <w:ind w:left="8"/>
              <w:rPr>
                <w:sz w:val="21"/>
              </w:rPr>
            </w:pPr>
            <w:r>
              <w:rPr>
                <w:w w:val="95"/>
                <w:sz w:val="21"/>
              </w:rPr>
              <w:t>药品经营质量管理规范现场检查指导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rPr>
                <w:rFonts w:ascii="Times New Roman"/>
                <w:sz w:val="20"/>
              </w:rPr>
            </w:pPr>
          </w:p>
        </w:tc>
        <w:tc>
          <w:tcPr>
            <w:tcW w:w="3561" w:type="dxa"/>
            <w:tcBorders>
              <w:top w:val="nil"/>
              <w:bottom w:val="nil"/>
            </w:tcBorders>
          </w:tcPr>
          <w:p>
            <w:pPr>
              <w:pStyle w:val="8"/>
              <w:spacing w:before="21" w:line="252" w:lineRule="exact"/>
              <w:ind w:left="8"/>
              <w:rPr>
                <w:sz w:val="21"/>
              </w:rPr>
            </w:pPr>
            <w:r>
              <w:rPr>
                <w:sz w:val="21"/>
              </w:rPr>
              <w:t>原则主要内容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 w:hRule="atLeast"/>
        </w:trPr>
        <w:tc>
          <w:tcPr>
            <w:tcW w:w="957" w:type="dxa"/>
            <w:vMerge w:val="restart"/>
            <w:tcBorders>
              <w:top w:val="nil"/>
              <w:bottom w:val="nil"/>
            </w:tcBorders>
          </w:tcPr>
          <w:p>
            <w:pPr>
              <w:pStyle w:val="8"/>
              <w:spacing w:before="2"/>
              <w:ind w:left="9"/>
              <w:rPr>
                <w:sz w:val="21"/>
              </w:rPr>
            </w:pPr>
            <w:r>
              <w:rPr>
                <w:w w:val="99"/>
                <w:sz w:val="21"/>
              </w:rPr>
              <w:t>四</w:t>
            </w:r>
          </w:p>
          <w:p>
            <w:pPr>
              <w:pStyle w:val="8"/>
              <w:spacing w:before="2" w:line="310" w:lineRule="atLeast"/>
              <w:ind w:left="9"/>
              <w:rPr>
                <w:sz w:val="21"/>
              </w:rPr>
            </w:pPr>
            <w:r>
              <w:rPr>
                <w:sz w:val="21"/>
              </w:rPr>
              <w:t>药品经营管理</w:t>
            </w:r>
          </w:p>
        </w:tc>
        <w:tc>
          <w:tcPr>
            <w:tcW w:w="1986" w:type="dxa"/>
            <w:vMerge w:val="restart"/>
            <w:tcBorders>
              <w:top w:val="nil"/>
              <w:bottom w:val="nil"/>
            </w:tcBorders>
          </w:tcPr>
          <w:p>
            <w:pPr>
              <w:pStyle w:val="8"/>
              <w:spacing w:before="158" w:line="278" w:lineRule="auto"/>
              <w:ind w:left="10"/>
              <w:rPr>
                <w:sz w:val="21"/>
              </w:rPr>
            </w:pPr>
            <w:r>
              <w:rPr>
                <w:sz w:val="21"/>
              </w:rPr>
              <w:t>（一）药品经营许可与行为管理</w:t>
            </w:r>
          </w:p>
        </w:tc>
        <w:tc>
          <w:tcPr>
            <w:tcW w:w="1760" w:type="dxa"/>
            <w:tcBorders>
              <w:top w:val="nil"/>
            </w:tcBorders>
          </w:tcPr>
          <w:p>
            <w:pPr>
              <w:pStyle w:val="8"/>
              <w:rPr>
                <w:rFonts w:ascii="Times New Roman"/>
                <w:sz w:val="16"/>
              </w:rPr>
            </w:pPr>
          </w:p>
        </w:tc>
        <w:tc>
          <w:tcPr>
            <w:tcW w:w="3561" w:type="dxa"/>
            <w:tcBorders>
              <w:top w:val="nil"/>
            </w:tcBorders>
          </w:tcPr>
          <w:p>
            <w:pPr>
              <w:pStyle w:val="8"/>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957" w:type="dxa"/>
            <w:vMerge w:val="continue"/>
            <w:tcBorders>
              <w:top w:val="nil"/>
              <w:bottom w:val="nil"/>
            </w:tcBorders>
          </w:tcPr>
          <w:p>
            <w:pPr>
              <w:rPr>
                <w:sz w:val="2"/>
                <w:szCs w:val="2"/>
              </w:rPr>
            </w:pPr>
          </w:p>
        </w:tc>
        <w:tc>
          <w:tcPr>
            <w:tcW w:w="1986" w:type="dxa"/>
            <w:vMerge w:val="continue"/>
            <w:tcBorders>
              <w:top w:val="nil"/>
              <w:bottom w:val="nil"/>
            </w:tcBorders>
          </w:tcPr>
          <w:p>
            <w:pPr>
              <w:rPr>
                <w:sz w:val="2"/>
                <w:szCs w:val="2"/>
              </w:rPr>
            </w:pPr>
          </w:p>
        </w:tc>
        <w:tc>
          <w:tcPr>
            <w:tcW w:w="1760" w:type="dxa"/>
            <w:tcBorders>
              <w:bottom w:val="nil"/>
            </w:tcBorders>
          </w:tcPr>
          <w:p>
            <w:pPr>
              <w:pStyle w:val="8"/>
              <w:rPr>
                <w:rFonts w:ascii="Times New Roman"/>
                <w:sz w:val="20"/>
              </w:rPr>
            </w:pPr>
          </w:p>
        </w:tc>
        <w:tc>
          <w:tcPr>
            <w:tcW w:w="3561" w:type="dxa"/>
            <w:tcBorders>
              <w:bottom w:val="nil"/>
            </w:tcBorders>
          </w:tcPr>
          <w:p>
            <w:pPr>
              <w:pStyle w:val="8"/>
              <w:spacing w:before="7"/>
              <w:rPr>
                <w:sz w:val="22"/>
              </w:rPr>
            </w:pPr>
          </w:p>
          <w:p>
            <w:pPr>
              <w:pStyle w:val="8"/>
              <w:ind w:left="8"/>
              <w:rPr>
                <w:sz w:val="21"/>
              </w:rPr>
            </w:pPr>
            <w:r>
              <w:rPr>
                <w:w w:val="95"/>
                <w:sz w:val="21"/>
              </w:rPr>
              <w:t>药品上市许可持有人的经营行为管理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957" w:type="dxa"/>
            <w:tcBorders>
              <w:top w:val="nil"/>
              <w:bottom w:val="nil"/>
            </w:tcBorders>
          </w:tcPr>
          <w:p>
            <w:pPr>
              <w:pStyle w:val="8"/>
              <w:rPr>
                <w:rFonts w:ascii="Times New Roman"/>
                <w:sz w:val="16"/>
              </w:rPr>
            </w:pPr>
          </w:p>
        </w:tc>
        <w:tc>
          <w:tcPr>
            <w:tcW w:w="1986" w:type="dxa"/>
            <w:tcBorders>
              <w:top w:val="nil"/>
              <w:bottom w:val="nil"/>
            </w:tcBorders>
          </w:tcPr>
          <w:p>
            <w:pPr>
              <w:pStyle w:val="8"/>
              <w:rPr>
                <w:rFonts w:ascii="Times New Roman"/>
                <w:sz w:val="16"/>
              </w:rPr>
            </w:pPr>
          </w:p>
        </w:tc>
        <w:tc>
          <w:tcPr>
            <w:tcW w:w="1760" w:type="dxa"/>
            <w:tcBorders>
              <w:top w:val="nil"/>
              <w:bottom w:val="nil"/>
            </w:tcBorders>
          </w:tcPr>
          <w:p>
            <w:pPr>
              <w:pStyle w:val="8"/>
              <w:rPr>
                <w:rFonts w:ascii="Times New Roman"/>
                <w:sz w:val="16"/>
              </w:rPr>
            </w:pPr>
          </w:p>
        </w:tc>
        <w:tc>
          <w:tcPr>
            <w:tcW w:w="3561" w:type="dxa"/>
            <w:tcBorders>
              <w:top w:val="nil"/>
              <w:bottom w:val="nil"/>
            </w:tcBorders>
          </w:tcPr>
          <w:p>
            <w:pPr>
              <w:pStyle w:val="8"/>
              <w:spacing w:line="215" w:lineRule="exact"/>
              <w:ind w:left="8"/>
              <w:rPr>
                <w:sz w:val="21"/>
              </w:rPr>
            </w:pPr>
            <w:r>
              <w:rPr>
                <w:sz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spacing w:before="177" w:line="278" w:lineRule="auto"/>
              <w:ind w:left="9"/>
              <w:rPr>
                <w:sz w:val="21"/>
              </w:rPr>
            </w:pPr>
            <w:r>
              <w:rPr>
                <w:rFonts w:ascii="Times New Roman" w:eastAsia="Times New Roman"/>
                <w:sz w:val="21"/>
              </w:rPr>
              <w:t>30.</w:t>
            </w:r>
            <w:r>
              <w:rPr>
                <w:sz w:val="21"/>
              </w:rPr>
              <w:t>药品经营行为管理</w:t>
            </w:r>
          </w:p>
        </w:tc>
        <w:tc>
          <w:tcPr>
            <w:tcW w:w="3561" w:type="dxa"/>
            <w:tcBorders>
              <w:top w:val="nil"/>
              <w:bottom w:val="nil"/>
            </w:tcBorders>
          </w:tcPr>
          <w:p>
            <w:pPr>
              <w:pStyle w:val="8"/>
              <w:spacing w:before="21"/>
              <w:ind w:left="8"/>
              <w:rPr>
                <w:sz w:val="21"/>
              </w:rPr>
            </w:pPr>
            <w:r>
              <w:rPr>
                <w:w w:val="95"/>
                <w:sz w:val="21"/>
              </w:rPr>
              <w:t>药品批发的经营行为管理要求</w:t>
            </w:r>
          </w:p>
          <w:p>
            <w:pPr>
              <w:pStyle w:val="8"/>
              <w:spacing w:before="2" w:line="310" w:lineRule="atLeast"/>
              <w:ind w:left="8" w:right="391"/>
              <w:rPr>
                <w:sz w:val="21"/>
              </w:rPr>
            </w:pPr>
            <w:r>
              <w:rPr>
                <w:spacing w:val="-1"/>
                <w:sz w:val="21"/>
              </w:rPr>
              <w:t>药品零售连锁的经营行为管理要求</w:t>
            </w:r>
            <w:r>
              <w:rPr>
                <w:sz w:val="21"/>
              </w:rPr>
              <w:t>药品零售的经营行为管理要求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rPr>
                <w:rFonts w:ascii="Times New Roman"/>
                <w:sz w:val="20"/>
              </w:rPr>
            </w:pPr>
          </w:p>
        </w:tc>
        <w:tc>
          <w:tcPr>
            <w:tcW w:w="3561" w:type="dxa"/>
            <w:tcBorders>
              <w:top w:val="nil"/>
              <w:bottom w:val="nil"/>
            </w:tcBorders>
          </w:tcPr>
          <w:p>
            <w:pPr>
              <w:pStyle w:val="8"/>
              <w:spacing w:before="21"/>
              <w:ind w:left="8"/>
              <w:rPr>
                <w:sz w:val="21"/>
              </w:rPr>
            </w:pPr>
            <w:r>
              <w:rPr>
                <w:sz w:val="21"/>
              </w:rPr>
              <w:t>涉药储运行为的管理要求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tcBorders>
          </w:tcPr>
          <w:p>
            <w:pPr>
              <w:pStyle w:val="8"/>
              <w:rPr>
                <w:rFonts w:ascii="Times New Roman"/>
                <w:sz w:val="20"/>
              </w:rPr>
            </w:pPr>
          </w:p>
        </w:tc>
        <w:tc>
          <w:tcPr>
            <w:tcW w:w="3561" w:type="dxa"/>
            <w:tcBorders>
              <w:top w:val="nil"/>
            </w:tcBorders>
          </w:tcPr>
          <w:p>
            <w:pPr>
              <w:pStyle w:val="8"/>
              <w:spacing w:before="21"/>
              <w:ind w:left="8"/>
              <w:rPr>
                <w:sz w:val="21"/>
              </w:rPr>
            </w:pPr>
            <w:r>
              <w:rPr>
                <w:sz w:val="21"/>
              </w:rPr>
              <w:t>药品经营监管与监督检查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bottom w:val="nil"/>
            </w:tcBorders>
          </w:tcPr>
          <w:p>
            <w:pPr>
              <w:pStyle w:val="8"/>
              <w:rPr>
                <w:rFonts w:ascii="Times New Roman"/>
                <w:sz w:val="20"/>
              </w:rPr>
            </w:pPr>
          </w:p>
        </w:tc>
        <w:tc>
          <w:tcPr>
            <w:tcW w:w="3561" w:type="dxa"/>
            <w:tcBorders>
              <w:bottom w:val="nil"/>
            </w:tcBorders>
          </w:tcPr>
          <w:p>
            <w:pPr>
              <w:pStyle w:val="8"/>
              <w:spacing w:before="7"/>
              <w:rPr>
                <w:sz w:val="22"/>
              </w:rPr>
            </w:pPr>
          </w:p>
          <w:p>
            <w:pPr>
              <w:pStyle w:val="8"/>
              <w:ind w:left="8"/>
              <w:rPr>
                <w:sz w:val="21"/>
              </w:rPr>
            </w:pPr>
            <w:r>
              <w:rPr>
                <w:sz w:val="21"/>
              </w:rPr>
              <w:t>网络药品交易服务的类型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rPr>
                <w:rFonts w:ascii="Times New Roman"/>
                <w:sz w:val="20"/>
              </w:rPr>
            </w:pPr>
          </w:p>
        </w:tc>
        <w:tc>
          <w:tcPr>
            <w:tcW w:w="3561" w:type="dxa"/>
            <w:tcBorders>
              <w:top w:val="nil"/>
              <w:bottom w:val="nil"/>
            </w:tcBorders>
          </w:tcPr>
          <w:p>
            <w:pPr>
              <w:pStyle w:val="8"/>
              <w:spacing w:before="21"/>
              <w:ind w:left="8"/>
              <w:rPr>
                <w:sz w:val="21"/>
              </w:rPr>
            </w:pPr>
            <w:r>
              <w:rPr>
                <w:sz w:val="21"/>
              </w:rPr>
              <w:t>网络销售药品的条件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spacing w:before="177" w:line="278" w:lineRule="auto"/>
              <w:ind w:left="9"/>
              <w:rPr>
                <w:sz w:val="21"/>
              </w:rPr>
            </w:pPr>
            <w:r>
              <w:rPr>
                <w:rFonts w:ascii="Times New Roman" w:eastAsia="Times New Roman"/>
                <w:sz w:val="21"/>
              </w:rPr>
              <w:t>31.</w:t>
            </w:r>
            <w:r>
              <w:rPr>
                <w:sz w:val="21"/>
              </w:rPr>
              <w:t>网络药品经营管理</w:t>
            </w:r>
          </w:p>
        </w:tc>
        <w:tc>
          <w:tcPr>
            <w:tcW w:w="3561" w:type="dxa"/>
            <w:tcBorders>
              <w:top w:val="nil"/>
              <w:bottom w:val="nil"/>
            </w:tcBorders>
          </w:tcPr>
          <w:p>
            <w:pPr>
              <w:pStyle w:val="8"/>
              <w:spacing w:before="21" w:line="278" w:lineRule="auto"/>
              <w:ind w:left="8"/>
              <w:rPr>
                <w:sz w:val="21"/>
              </w:rPr>
            </w:pPr>
            <w:r>
              <w:rPr>
                <w:w w:val="95"/>
                <w:sz w:val="21"/>
              </w:rPr>
              <w:t>药品网络交易第三方平台的主体资格</w:t>
            </w:r>
            <w:r>
              <w:rPr>
                <w:sz w:val="21"/>
              </w:rPr>
              <w:t>和备案制度</w:t>
            </w:r>
          </w:p>
          <w:p>
            <w:pPr>
              <w:pStyle w:val="8"/>
              <w:spacing w:line="269" w:lineRule="exact"/>
              <w:ind w:left="8"/>
              <w:rPr>
                <w:sz w:val="21"/>
              </w:rPr>
            </w:pPr>
            <w:r>
              <w:rPr>
                <w:w w:val="95"/>
                <w:sz w:val="21"/>
              </w:rPr>
              <w:t>药品网络交易第三方平台的义务和监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bottom w:val="nil"/>
            </w:tcBorders>
          </w:tcPr>
          <w:p>
            <w:pPr>
              <w:pStyle w:val="8"/>
              <w:rPr>
                <w:rFonts w:ascii="Times New Roman"/>
                <w:sz w:val="20"/>
              </w:rPr>
            </w:pPr>
          </w:p>
        </w:tc>
        <w:tc>
          <w:tcPr>
            <w:tcW w:w="3561" w:type="dxa"/>
            <w:tcBorders>
              <w:top w:val="nil"/>
              <w:bottom w:val="nil"/>
            </w:tcBorders>
          </w:tcPr>
          <w:p>
            <w:pPr>
              <w:pStyle w:val="8"/>
              <w:spacing w:before="21"/>
              <w:ind w:left="8"/>
              <w:rPr>
                <w:sz w:val="21"/>
              </w:rPr>
            </w:pPr>
            <w:r>
              <w:rPr>
                <w:sz w:val="21"/>
              </w:rPr>
              <w:t>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57" w:type="dxa"/>
            <w:tcBorders>
              <w:top w:val="nil"/>
              <w:bottom w:val="nil"/>
            </w:tcBorders>
          </w:tcPr>
          <w:p>
            <w:pPr>
              <w:pStyle w:val="8"/>
              <w:rPr>
                <w:rFonts w:ascii="Times New Roman"/>
                <w:sz w:val="20"/>
              </w:rPr>
            </w:pPr>
          </w:p>
        </w:tc>
        <w:tc>
          <w:tcPr>
            <w:tcW w:w="1986" w:type="dxa"/>
            <w:tcBorders>
              <w:top w:val="nil"/>
              <w:bottom w:val="nil"/>
            </w:tcBorders>
          </w:tcPr>
          <w:p>
            <w:pPr>
              <w:pStyle w:val="8"/>
              <w:rPr>
                <w:rFonts w:ascii="Times New Roman"/>
                <w:sz w:val="20"/>
              </w:rPr>
            </w:pPr>
          </w:p>
        </w:tc>
        <w:tc>
          <w:tcPr>
            <w:tcW w:w="1760" w:type="dxa"/>
            <w:tcBorders>
              <w:top w:val="nil"/>
            </w:tcBorders>
          </w:tcPr>
          <w:p>
            <w:pPr>
              <w:pStyle w:val="8"/>
              <w:rPr>
                <w:rFonts w:ascii="Times New Roman"/>
                <w:sz w:val="20"/>
              </w:rPr>
            </w:pPr>
          </w:p>
        </w:tc>
        <w:tc>
          <w:tcPr>
            <w:tcW w:w="3561" w:type="dxa"/>
            <w:tcBorders>
              <w:top w:val="nil"/>
            </w:tcBorders>
          </w:tcPr>
          <w:p>
            <w:pPr>
              <w:pStyle w:val="8"/>
              <w:spacing w:before="21"/>
              <w:ind w:left="8"/>
              <w:rPr>
                <w:sz w:val="21"/>
              </w:rPr>
            </w:pPr>
            <w:r>
              <w:rPr>
                <w:sz w:val="21"/>
              </w:rPr>
              <w:t>网售药品的配送要求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957" w:type="dxa"/>
            <w:tcBorders>
              <w:top w:val="nil"/>
            </w:tcBorders>
          </w:tcPr>
          <w:p>
            <w:pPr>
              <w:pStyle w:val="8"/>
              <w:rPr>
                <w:rFonts w:ascii="Times New Roman"/>
                <w:sz w:val="20"/>
              </w:rPr>
            </w:pPr>
          </w:p>
        </w:tc>
        <w:tc>
          <w:tcPr>
            <w:tcW w:w="1986" w:type="dxa"/>
            <w:tcBorders>
              <w:top w:val="nil"/>
            </w:tcBorders>
          </w:tcPr>
          <w:p>
            <w:pPr>
              <w:pStyle w:val="8"/>
              <w:rPr>
                <w:rFonts w:ascii="Times New Roman"/>
                <w:sz w:val="20"/>
              </w:rPr>
            </w:pPr>
          </w:p>
        </w:tc>
        <w:tc>
          <w:tcPr>
            <w:tcW w:w="1760" w:type="dxa"/>
          </w:tcPr>
          <w:p>
            <w:pPr>
              <w:pStyle w:val="8"/>
              <w:spacing w:before="6"/>
              <w:rPr>
                <w:sz w:val="30"/>
              </w:rPr>
            </w:pPr>
          </w:p>
          <w:p>
            <w:pPr>
              <w:pStyle w:val="8"/>
              <w:ind w:left="9"/>
              <w:rPr>
                <w:sz w:val="21"/>
              </w:rPr>
            </w:pPr>
            <w:r>
              <w:rPr>
                <w:rFonts w:ascii="Times New Roman" w:eastAsia="Times New Roman"/>
                <w:sz w:val="21"/>
              </w:rPr>
              <w:t>5,</w:t>
            </w:r>
            <w:r>
              <w:rPr>
                <w:sz w:val="21"/>
              </w:rPr>
              <w:t>药品全程追溯</w:t>
            </w:r>
          </w:p>
        </w:tc>
        <w:tc>
          <w:tcPr>
            <w:tcW w:w="3561" w:type="dxa"/>
          </w:tcPr>
          <w:p>
            <w:pPr>
              <w:pStyle w:val="8"/>
              <w:spacing w:before="3"/>
              <w:rPr>
                <w:sz w:val="18"/>
              </w:rPr>
            </w:pPr>
          </w:p>
          <w:p>
            <w:pPr>
              <w:pStyle w:val="8"/>
              <w:spacing w:before="1"/>
              <w:ind w:left="8"/>
              <w:rPr>
                <w:sz w:val="21"/>
              </w:rPr>
            </w:pPr>
            <w:r>
              <w:rPr>
                <w:sz w:val="21"/>
              </w:rPr>
              <w:t>药品信息化追溯标准</w:t>
            </w:r>
          </w:p>
          <w:p>
            <w:pPr>
              <w:pStyle w:val="8"/>
              <w:spacing w:before="43"/>
              <w:ind w:left="8"/>
              <w:rPr>
                <w:sz w:val="21"/>
              </w:rPr>
            </w:pPr>
            <w:r>
              <w:rPr>
                <w:sz w:val="21"/>
              </w:rPr>
              <w:t>药品追溯的有效实施要求</w:t>
            </w:r>
          </w:p>
        </w:tc>
      </w:tr>
    </w:tbl>
    <w:p>
      <w:pPr>
        <w:rPr>
          <w:sz w:val="2"/>
          <w:szCs w:val="2"/>
        </w:rPr>
      </w:pPr>
    </w:p>
    <w:p>
      <w:pPr>
        <w:spacing w:after="0"/>
        <w:rPr>
          <w:sz w:val="2"/>
          <w:szCs w:val="2"/>
        </w:rPr>
        <w:sectPr>
          <w:pgSz w:w="11910" w:h="16840"/>
          <w:pgMar w:top="1560" w:right="1620" w:bottom="280" w:left="1680" w:header="897" w:footer="0" w:gutter="0"/>
        </w:sectPr>
      </w:pPr>
    </w:p>
    <w:tbl>
      <w:tblPr>
        <w:tblStyle w:val="4"/>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8"/>
        <w:gridCol w:w="2145"/>
        <w:gridCol w:w="1935"/>
        <w:gridCol w:w="3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88" w:type="dxa"/>
          </w:tcPr>
          <w:p>
            <w:pPr>
              <w:pStyle w:val="8"/>
              <w:spacing w:before="114"/>
              <w:ind w:left="177"/>
              <w:rPr>
                <w:b/>
                <w:sz w:val="21"/>
              </w:rPr>
            </w:pPr>
            <w:r>
              <w:rPr>
                <w:b/>
                <w:sz w:val="21"/>
              </w:rPr>
              <w:t>大单元</w:t>
            </w:r>
          </w:p>
        </w:tc>
        <w:tc>
          <w:tcPr>
            <w:tcW w:w="2145" w:type="dxa"/>
          </w:tcPr>
          <w:p>
            <w:pPr>
              <w:pStyle w:val="8"/>
              <w:spacing w:before="114"/>
              <w:ind w:left="736" w:right="726"/>
              <w:jc w:val="center"/>
              <w:rPr>
                <w:b/>
                <w:sz w:val="21"/>
              </w:rPr>
            </w:pPr>
            <w:r>
              <w:rPr>
                <w:b/>
                <w:sz w:val="21"/>
              </w:rPr>
              <w:t>小单元</w:t>
            </w:r>
          </w:p>
        </w:tc>
        <w:tc>
          <w:tcPr>
            <w:tcW w:w="1935" w:type="dxa"/>
          </w:tcPr>
          <w:p>
            <w:pPr>
              <w:pStyle w:val="8"/>
              <w:spacing w:before="114"/>
              <w:ind w:left="736" w:right="726"/>
              <w:jc w:val="center"/>
              <w:rPr>
                <w:b/>
                <w:sz w:val="21"/>
              </w:rPr>
            </w:pPr>
            <w:r>
              <w:rPr>
                <w:b/>
                <w:sz w:val="21"/>
              </w:rPr>
              <w:t>细目</w:t>
            </w:r>
          </w:p>
        </w:tc>
        <w:tc>
          <w:tcPr>
            <w:tcW w:w="3196" w:type="dxa"/>
          </w:tcPr>
          <w:p>
            <w:pPr>
              <w:pStyle w:val="8"/>
              <w:spacing w:before="114"/>
              <w:ind w:left="1367" w:right="1357"/>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7" w:hRule="atLeast"/>
        </w:trPr>
        <w:tc>
          <w:tcPr>
            <w:tcW w:w="988" w:type="dxa"/>
            <w:tcBorders>
              <w:bottom w:val="nil"/>
            </w:tcBorders>
          </w:tcPr>
          <w:p>
            <w:pPr>
              <w:pStyle w:val="8"/>
              <w:rPr>
                <w:rFonts w:ascii="Times New Roman"/>
                <w:sz w:val="20"/>
              </w:rPr>
            </w:pPr>
          </w:p>
        </w:tc>
        <w:tc>
          <w:tcPr>
            <w:tcW w:w="2145" w:type="dxa"/>
            <w:tcBorders>
              <w:bottom w:val="nil"/>
            </w:tcBorders>
          </w:tcPr>
          <w:p>
            <w:pPr>
              <w:pStyle w:val="8"/>
              <w:rPr>
                <w:rFonts w:ascii="Times New Roman"/>
                <w:sz w:val="20"/>
              </w:rPr>
            </w:pPr>
          </w:p>
        </w:tc>
        <w:tc>
          <w:tcPr>
            <w:tcW w:w="1935" w:type="dxa"/>
          </w:tcPr>
          <w:p>
            <w:pPr>
              <w:pStyle w:val="8"/>
              <w:rPr>
                <w:sz w:val="20"/>
              </w:rPr>
            </w:pPr>
          </w:p>
          <w:p>
            <w:pPr>
              <w:pStyle w:val="8"/>
              <w:spacing w:before="131" w:line="278" w:lineRule="auto"/>
              <w:ind w:left="8" w:right="1"/>
              <w:rPr>
                <w:sz w:val="21"/>
              </w:rPr>
            </w:pPr>
            <w:r>
              <w:rPr>
                <w:rFonts w:ascii="Times New Roman" w:eastAsia="Times New Roman"/>
                <w:sz w:val="21"/>
              </w:rPr>
              <w:t xml:space="preserve">32. </w:t>
            </w:r>
            <w:r>
              <w:rPr>
                <w:sz w:val="21"/>
              </w:rPr>
              <w:t>药品进出口管理要求</w:t>
            </w:r>
          </w:p>
        </w:tc>
        <w:tc>
          <w:tcPr>
            <w:tcW w:w="3196" w:type="dxa"/>
          </w:tcPr>
          <w:p>
            <w:pPr>
              <w:pStyle w:val="8"/>
              <w:rPr>
                <w:sz w:val="18"/>
              </w:rPr>
            </w:pPr>
          </w:p>
          <w:p>
            <w:pPr>
              <w:pStyle w:val="8"/>
              <w:spacing w:before="1"/>
              <w:ind w:left="10"/>
              <w:rPr>
                <w:sz w:val="21"/>
              </w:rPr>
            </w:pPr>
            <w:r>
              <w:rPr>
                <w:sz w:val="21"/>
              </w:rPr>
              <w:t>药品进出口管理的基本要求</w:t>
            </w:r>
          </w:p>
          <w:p>
            <w:pPr>
              <w:pStyle w:val="8"/>
              <w:spacing w:before="43" w:line="278" w:lineRule="auto"/>
              <w:ind w:left="10" w:right="-15"/>
              <w:rPr>
                <w:sz w:val="21"/>
              </w:rPr>
            </w:pPr>
            <w:r>
              <w:rPr>
                <w:sz w:val="21"/>
              </w:rPr>
              <w:t>经营单位、收货单位和报验单位的资质要求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988" w:type="dxa"/>
            <w:tcBorders>
              <w:top w:val="nil"/>
              <w:bottom w:val="nil"/>
            </w:tcBorders>
          </w:tcPr>
          <w:p>
            <w:pPr>
              <w:pStyle w:val="8"/>
              <w:rPr>
                <w:rFonts w:ascii="Times New Roman"/>
                <w:sz w:val="18"/>
              </w:rPr>
            </w:pPr>
          </w:p>
        </w:tc>
        <w:tc>
          <w:tcPr>
            <w:tcW w:w="2145" w:type="dxa"/>
            <w:tcBorders>
              <w:top w:val="nil"/>
              <w:bottom w:val="nil"/>
            </w:tcBorders>
          </w:tcPr>
          <w:p>
            <w:pPr>
              <w:pStyle w:val="8"/>
              <w:spacing w:before="18" w:line="223" w:lineRule="exact"/>
              <w:ind w:left="10"/>
              <w:rPr>
                <w:sz w:val="21"/>
              </w:rPr>
            </w:pPr>
            <w:r>
              <w:rPr>
                <w:sz w:val="21"/>
              </w:rPr>
              <w:t>（二）药品进出口管理</w:t>
            </w:r>
          </w:p>
        </w:tc>
        <w:tc>
          <w:tcPr>
            <w:tcW w:w="1935" w:type="dxa"/>
            <w:tcBorders>
              <w:bottom w:val="nil"/>
            </w:tcBorders>
          </w:tcPr>
          <w:p>
            <w:pPr>
              <w:pStyle w:val="8"/>
              <w:rPr>
                <w:rFonts w:ascii="Times New Roman"/>
                <w:sz w:val="18"/>
              </w:rPr>
            </w:pPr>
          </w:p>
        </w:tc>
        <w:tc>
          <w:tcPr>
            <w:tcW w:w="3196" w:type="dxa"/>
            <w:tcBorders>
              <w:bottom w:val="nil"/>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988" w:type="dxa"/>
            <w:tcBorders>
              <w:top w:val="nil"/>
              <w:bottom w:val="nil"/>
            </w:tcBorders>
          </w:tcPr>
          <w:p>
            <w:pPr>
              <w:pStyle w:val="8"/>
              <w:rPr>
                <w:rFonts w:ascii="Times New Roman"/>
                <w:sz w:val="18"/>
              </w:rPr>
            </w:pPr>
          </w:p>
        </w:tc>
        <w:tc>
          <w:tcPr>
            <w:tcW w:w="2145" w:type="dxa"/>
            <w:tcBorders>
              <w:top w:val="nil"/>
              <w:bottom w:val="nil"/>
            </w:tcBorders>
          </w:tcPr>
          <w:p>
            <w:pPr>
              <w:pStyle w:val="8"/>
              <w:rPr>
                <w:rFonts w:ascii="Times New Roman"/>
                <w:sz w:val="18"/>
              </w:rPr>
            </w:pPr>
          </w:p>
        </w:tc>
        <w:tc>
          <w:tcPr>
            <w:tcW w:w="1935" w:type="dxa"/>
            <w:tcBorders>
              <w:top w:val="nil"/>
              <w:bottom w:val="nil"/>
            </w:tcBorders>
          </w:tcPr>
          <w:p>
            <w:pPr>
              <w:pStyle w:val="8"/>
              <w:rPr>
                <w:rFonts w:ascii="Times New Roman"/>
                <w:sz w:val="18"/>
              </w:rPr>
            </w:pPr>
          </w:p>
        </w:tc>
        <w:tc>
          <w:tcPr>
            <w:tcW w:w="3196" w:type="dxa"/>
            <w:tcBorders>
              <w:top w:val="nil"/>
              <w:bottom w:val="nil"/>
            </w:tcBorders>
          </w:tcPr>
          <w:p>
            <w:pPr>
              <w:pStyle w:val="8"/>
              <w:spacing w:line="241" w:lineRule="exact"/>
              <w:ind w:left="10"/>
              <w:rPr>
                <w:sz w:val="21"/>
              </w:rPr>
            </w:pPr>
            <w:r>
              <w:rPr>
                <w:sz w:val="21"/>
              </w:rPr>
              <w:t>临床急需少量药品批准进口要求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988" w:type="dxa"/>
            <w:tcBorders>
              <w:top w:val="nil"/>
              <w:bottom w:val="nil"/>
            </w:tcBorders>
          </w:tcPr>
          <w:p>
            <w:pPr>
              <w:pStyle w:val="8"/>
              <w:rPr>
                <w:rFonts w:ascii="Times New Roman"/>
                <w:sz w:val="20"/>
              </w:rPr>
            </w:pPr>
          </w:p>
        </w:tc>
        <w:tc>
          <w:tcPr>
            <w:tcW w:w="2145" w:type="dxa"/>
            <w:tcBorders>
              <w:top w:val="nil"/>
              <w:bottom w:val="nil"/>
            </w:tcBorders>
          </w:tcPr>
          <w:p>
            <w:pPr>
              <w:pStyle w:val="8"/>
              <w:rPr>
                <w:rFonts w:ascii="Times New Roman"/>
                <w:sz w:val="20"/>
              </w:rPr>
            </w:pPr>
          </w:p>
        </w:tc>
        <w:tc>
          <w:tcPr>
            <w:tcW w:w="1935" w:type="dxa"/>
            <w:tcBorders>
              <w:top w:val="nil"/>
              <w:bottom w:val="nil"/>
            </w:tcBorders>
          </w:tcPr>
          <w:p>
            <w:pPr>
              <w:pStyle w:val="8"/>
              <w:spacing w:before="24"/>
              <w:ind w:left="8"/>
              <w:rPr>
                <w:sz w:val="21"/>
              </w:rPr>
            </w:pPr>
            <w:r>
              <w:rPr>
                <w:rFonts w:ascii="Times New Roman" w:eastAsia="Times New Roman"/>
                <w:sz w:val="21"/>
              </w:rPr>
              <w:t xml:space="preserve">33. </w:t>
            </w:r>
            <w:r>
              <w:rPr>
                <w:sz w:val="21"/>
              </w:rPr>
              <w:t>特殊情形药品进</w:t>
            </w:r>
          </w:p>
          <w:p>
            <w:pPr>
              <w:pStyle w:val="8"/>
              <w:spacing w:before="43"/>
              <w:ind w:left="8"/>
              <w:rPr>
                <w:sz w:val="21"/>
              </w:rPr>
            </w:pPr>
            <w:r>
              <w:rPr>
                <w:sz w:val="21"/>
              </w:rPr>
              <w:t>口管理</w:t>
            </w:r>
          </w:p>
        </w:tc>
        <w:tc>
          <w:tcPr>
            <w:tcW w:w="3196" w:type="dxa"/>
            <w:tcBorders>
              <w:top w:val="nil"/>
              <w:bottom w:val="nil"/>
            </w:tcBorders>
          </w:tcPr>
          <w:p>
            <w:pPr>
              <w:pStyle w:val="8"/>
              <w:spacing w:before="24"/>
              <w:ind w:left="10"/>
              <w:rPr>
                <w:sz w:val="21"/>
              </w:rPr>
            </w:pPr>
            <w:r>
              <w:rPr>
                <w:sz w:val="21"/>
              </w:rPr>
              <w:t>个人自用少量药品的进出境管理</w:t>
            </w:r>
          </w:p>
          <w:p>
            <w:pPr>
              <w:pStyle w:val="8"/>
              <w:spacing w:before="43"/>
              <w:ind w:left="10" w:right="-15"/>
              <w:rPr>
                <w:sz w:val="21"/>
              </w:rPr>
            </w:pPr>
            <w:r>
              <w:rPr>
                <w:sz w:val="21"/>
              </w:rPr>
              <w:t>未经批准进口少量境外已合法上市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988" w:type="dxa"/>
            <w:tcBorders>
              <w:top w:val="nil"/>
              <w:bottom w:val="nil"/>
            </w:tcBorders>
          </w:tcPr>
          <w:p>
            <w:pPr>
              <w:pStyle w:val="8"/>
              <w:rPr>
                <w:rFonts w:ascii="Times New Roman"/>
                <w:sz w:val="20"/>
              </w:rPr>
            </w:pPr>
          </w:p>
        </w:tc>
        <w:tc>
          <w:tcPr>
            <w:tcW w:w="2145" w:type="dxa"/>
            <w:tcBorders>
              <w:top w:val="nil"/>
            </w:tcBorders>
          </w:tcPr>
          <w:p>
            <w:pPr>
              <w:pStyle w:val="8"/>
              <w:rPr>
                <w:rFonts w:ascii="Times New Roman"/>
                <w:sz w:val="20"/>
              </w:rPr>
            </w:pPr>
          </w:p>
        </w:tc>
        <w:tc>
          <w:tcPr>
            <w:tcW w:w="1935" w:type="dxa"/>
            <w:tcBorders>
              <w:top w:val="nil"/>
            </w:tcBorders>
          </w:tcPr>
          <w:p>
            <w:pPr>
              <w:pStyle w:val="8"/>
              <w:rPr>
                <w:rFonts w:ascii="Times New Roman"/>
                <w:sz w:val="20"/>
              </w:rPr>
            </w:pPr>
          </w:p>
        </w:tc>
        <w:tc>
          <w:tcPr>
            <w:tcW w:w="3196" w:type="dxa"/>
            <w:tcBorders>
              <w:top w:val="nil"/>
            </w:tcBorders>
          </w:tcPr>
          <w:p>
            <w:pPr>
              <w:pStyle w:val="8"/>
              <w:spacing w:before="21"/>
              <w:ind w:left="10"/>
              <w:rPr>
                <w:sz w:val="21"/>
              </w:rPr>
            </w:pPr>
            <w:r>
              <w:rPr>
                <w:sz w:val="21"/>
              </w:rPr>
              <w:t>药品的行为责任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988" w:type="dxa"/>
            <w:tcBorders>
              <w:top w:val="nil"/>
              <w:bottom w:val="nil"/>
            </w:tcBorders>
          </w:tcPr>
          <w:p>
            <w:pPr>
              <w:pStyle w:val="8"/>
              <w:rPr>
                <w:rFonts w:ascii="Times New Roman"/>
                <w:sz w:val="20"/>
              </w:rPr>
            </w:pPr>
          </w:p>
        </w:tc>
        <w:tc>
          <w:tcPr>
            <w:tcW w:w="2145" w:type="dxa"/>
            <w:tcBorders>
              <w:bottom w:val="nil"/>
            </w:tcBorders>
          </w:tcPr>
          <w:p>
            <w:pPr>
              <w:pStyle w:val="8"/>
              <w:rPr>
                <w:rFonts w:ascii="Times New Roman"/>
                <w:sz w:val="20"/>
              </w:rPr>
            </w:pPr>
          </w:p>
        </w:tc>
        <w:tc>
          <w:tcPr>
            <w:tcW w:w="1935" w:type="dxa"/>
            <w:tcBorders>
              <w:bottom w:val="nil"/>
            </w:tcBorders>
          </w:tcPr>
          <w:p>
            <w:pPr>
              <w:pStyle w:val="8"/>
              <w:rPr>
                <w:rFonts w:ascii="Times New Roman"/>
                <w:sz w:val="20"/>
              </w:rPr>
            </w:pPr>
          </w:p>
        </w:tc>
        <w:tc>
          <w:tcPr>
            <w:tcW w:w="3196" w:type="dxa"/>
            <w:tcBorders>
              <w:bottom w:val="nil"/>
            </w:tcBorders>
          </w:tcPr>
          <w:p>
            <w:pPr>
              <w:pStyle w:val="8"/>
              <w:spacing w:before="7"/>
              <w:rPr>
                <w:sz w:val="18"/>
              </w:rPr>
            </w:pPr>
          </w:p>
          <w:p>
            <w:pPr>
              <w:pStyle w:val="8"/>
              <w:spacing w:before="1"/>
              <w:ind w:left="10"/>
              <w:rPr>
                <w:sz w:val="21"/>
              </w:rPr>
            </w:pPr>
            <w:r>
              <w:rPr>
                <w:sz w:val="21"/>
              </w:rPr>
              <w:t>非处方药、处方药的界定和依据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988" w:type="dxa"/>
            <w:tcBorders>
              <w:top w:val="nil"/>
              <w:bottom w:val="nil"/>
            </w:tcBorders>
          </w:tcPr>
          <w:p>
            <w:pPr>
              <w:pStyle w:val="8"/>
              <w:spacing w:before="2"/>
              <w:rPr>
                <w:sz w:val="14"/>
              </w:rPr>
            </w:pPr>
          </w:p>
          <w:p>
            <w:pPr>
              <w:pStyle w:val="8"/>
              <w:ind w:left="9"/>
              <w:rPr>
                <w:sz w:val="21"/>
              </w:rPr>
            </w:pPr>
            <w:r>
              <w:rPr>
                <w:w w:val="99"/>
                <w:sz w:val="21"/>
              </w:rPr>
              <w:t>四</w:t>
            </w:r>
          </w:p>
          <w:p>
            <w:pPr>
              <w:pStyle w:val="8"/>
              <w:spacing w:before="43" w:line="278" w:lineRule="auto"/>
              <w:ind w:left="9"/>
              <w:rPr>
                <w:sz w:val="21"/>
              </w:rPr>
            </w:pPr>
            <w:r>
              <w:rPr>
                <w:sz w:val="21"/>
              </w:rPr>
              <w:t>药品经营管理</w:t>
            </w:r>
          </w:p>
        </w:tc>
        <w:tc>
          <w:tcPr>
            <w:tcW w:w="2145" w:type="dxa"/>
            <w:tcBorders>
              <w:top w:val="nil"/>
              <w:bottom w:val="nil"/>
            </w:tcBorders>
          </w:tcPr>
          <w:p>
            <w:pPr>
              <w:pStyle w:val="8"/>
              <w:rPr>
                <w:rFonts w:ascii="Times New Roman"/>
                <w:sz w:val="20"/>
              </w:rPr>
            </w:pPr>
          </w:p>
        </w:tc>
        <w:tc>
          <w:tcPr>
            <w:tcW w:w="1935" w:type="dxa"/>
            <w:tcBorders>
              <w:top w:val="nil"/>
            </w:tcBorders>
          </w:tcPr>
          <w:p>
            <w:pPr>
              <w:pStyle w:val="8"/>
              <w:spacing w:before="177" w:line="278" w:lineRule="auto"/>
              <w:ind w:left="8" w:right="1"/>
              <w:rPr>
                <w:sz w:val="21"/>
              </w:rPr>
            </w:pPr>
            <w:r>
              <w:rPr>
                <w:rFonts w:ascii="Times New Roman" w:eastAsia="Times New Roman"/>
                <w:sz w:val="21"/>
              </w:rPr>
              <w:t xml:space="preserve">34. </w:t>
            </w:r>
            <w:r>
              <w:rPr>
                <w:sz w:val="21"/>
              </w:rPr>
              <w:t>处方药与非处方药分类管理的规定</w:t>
            </w:r>
          </w:p>
        </w:tc>
        <w:tc>
          <w:tcPr>
            <w:tcW w:w="3196" w:type="dxa"/>
            <w:tcBorders>
              <w:top w:val="nil"/>
            </w:tcBorders>
          </w:tcPr>
          <w:p>
            <w:pPr>
              <w:pStyle w:val="8"/>
              <w:spacing w:before="21" w:line="278" w:lineRule="auto"/>
              <w:ind w:left="10" w:right="24"/>
              <w:rPr>
                <w:sz w:val="21"/>
              </w:rPr>
            </w:pPr>
            <w:r>
              <w:rPr>
                <w:sz w:val="21"/>
              </w:rPr>
              <w:t>非处方药的分类和专有标识的管理非处方药的管理要求</w:t>
            </w:r>
          </w:p>
          <w:p>
            <w:pPr>
              <w:pStyle w:val="8"/>
              <w:spacing w:line="269" w:lineRule="exact"/>
              <w:ind w:left="10"/>
              <w:rPr>
                <w:sz w:val="21"/>
              </w:rPr>
            </w:pPr>
            <w:r>
              <w:rPr>
                <w:sz w:val="21"/>
              </w:rPr>
              <w:t>处方药的管理要求</w:t>
            </w:r>
          </w:p>
          <w:p>
            <w:pPr>
              <w:pStyle w:val="8"/>
              <w:spacing w:before="43"/>
              <w:ind w:left="10"/>
              <w:rPr>
                <w:sz w:val="21"/>
              </w:rPr>
            </w:pPr>
            <w:r>
              <w:rPr>
                <w:rFonts w:ascii="Times New Roman" w:hAnsi="Times New Roman" w:eastAsia="Times New Roman"/>
                <w:sz w:val="21"/>
              </w:rPr>
              <w:t>“</w:t>
            </w:r>
            <w:r>
              <w:rPr>
                <w:sz w:val="21"/>
              </w:rPr>
              <w:t>双跨</w:t>
            </w:r>
            <w:r>
              <w:rPr>
                <w:rFonts w:ascii="Times New Roman" w:hAnsi="Times New Roman" w:eastAsia="Times New Roman"/>
                <w:sz w:val="21"/>
              </w:rPr>
              <w:t>”</w:t>
            </w:r>
            <w:r>
              <w:rPr>
                <w:sz w:val="21"/>
              </w:rPr>
              <w:t>药品的管理要求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7" w:hRule="atLeast"/>
        </w:trPr>
        <w:tc>
          <w:tcPr>
            <w:tcW w:w="988" w:type="dxa"/>
            <w:tcBorders>
              <w:top w:val="nil"/>
              <w:bottom w:val="nil"/>
            </w:tcBorders>
          </w:tcPr>
          <w:p>
            <w:pPr>
              <w:pStyle w:val="8"/>
              <w:rPr>
                <w:rFonts w:ascii="Times New Roman"/>
                <w:sz w:val="20"/>
              </w:rPr>
            </w:pPr>
          </w:p>
        </w:tc>
        <w:tc>
          <w:tcPr>
            <w:tcW w:w="2145" w:type="dxa"/>
            <w:tcBorders>
              <w:top w:val="nil"/>
              <w:bottom w:val="nil"/>
            </w:tcBorders>
          </w:tcPr>
          <w:p>
            <w:pPr>
              <w:pStyle w:val="8"/>
              <w:rPr>
                <w:sz w:val="20"/>
              </w:rPr>
            </w:pPr>
          </w:p>
          <w:p>
            <w:pPr>
              <w:pStyle w:val="8"/>
              <w:spacing w:before="131" w:line="278" w:lineRule="auto"/>
              <w:ind w:left="10"/>
              <w:rPr>
                <w:sz w:val="21"/>
              </w:rPr>
            </w:pPr>
            <w:r>
              <w:rPr>
                <w:sz w:val="21"/>
              </w:rPr>
              <w:t>（三）处方药与非处方药分类管理</w:t>
            </w:r>
          </w:p>
        </w:tc>
        <w:tc>
          <w:tcPr>
            <w:tcW w:w="1935" w:type="dxa"/>
          </w:tcPr>
          <w:p>
            <w:pPr>
              <w:pStyle w:val="8"/>
              <w:rPr>
                <w:sz w:val="20"/>
              </w:rPr>
            </w:pPr>
          </w:p>
          <w:p>
            <w:pPr>
              <w:pStyle w:val="8"/>
              <w:spacing w:before="131" w:line="278" w:lineRule="auto"/>
              <w:ind w:left="8" w:right="1"/>
              <w:rPr>
                <w:sz w:val="21"/>
              </w:rPr>
            </w:pPr>
            <w:r>
              <w:rPr>
                <w:rFonts w:ascii="Times New Roman" w:eastAsia="Times New Roman"/>
                <w:sz w:val="21"/>
              </w:rPr>
              <w:t xml:space="preserve">35. </w:t>
            </w:r>
            <w:r>
              <w:rPr>
                <w:sz w:val="21"/>
              </w:rPr>
              <w:t>非处方药注册和转换制度</w:t>
            </w:r>
          </w:p>
        </w:tc>
        <w:tc>
          <w:tcPr>
            <w:tcW w:w="3196" w:type="dxa"/>
          </w:tcPr>
          <w:p>
            <w:pPr>
              <w:pStyle w:val="8"/>
              <w:spacing w:before="1"/>
              <w:rPr>
                <w:sz w:val="18"/>
              </w:rPr>
            </w:pPr>
          </w:p>
          <w:p>
            <w:pPr>
              <w:pStyle w:val="8"/>
              <w:spacing w:line="278" w:lineRule="auto"/>
              <w:ind w:left="10" w:right="864"/>
              <w:rPr>
                <w:sz w:val="21"/>
              </w:rPr>
            </w:pPr>
            <w:r>
              <w:rPr>
                <w:sz w:val="21"/>
              </w:rPr>
              <w:t>非处方药遴选和目录管理</w:t>
            </w:r>
            <w:r>
              <w:rPr>
                <w:w w:val="95"/>
                <w:sz w:val="21"/>
              </w:rPr>
              <w:t>非处方药适宜性审查要求</w:t>
            </w:r>
          </w:p>
          <w:p>
            <w:pPr>
              <w:pStyle w:val="8"/>
              <w:spacing w:line="269" w:lineRule="exact"/>
              <w:ind w:left="10"/>
              <w:rPr>
                <w:sz w:val="21"/>
              </w:rPr>
            </w:pPr>
            <w:r>
              <w:rPr>
                <w:sz w:val="21"/>
              </w:rPr>
              <w:t>处方药与非处方药的转换和评价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988" w:type="dxa"/>
            <w:tcBorders>
              <w:top w:val="nil"/>
              <w:bottom w:val="nil"/>
            </w:tcBorders>
          </w:tcPr>
          <w:p>
            <w:pPr>
              <w:pStyle w:val="8"/>
              <w:rPr>
                <w:rFonts w:ascii="Times New Roman"/>
                <w:sz w:val="20"/>
              </w:rPr>
            </w:pPr>
          </w:p>
        </w:tc>
        <w:tc>
          <w:tcPr>
            <w:tcW w:w="2145" w:type="dxa"/>
            <w:tcBorders>
              <w:top w:val="nil"/>
              <w:bottom w:val="nil"/>
            </w:tcBorders>
          </w:tcPr>
          <w:p>
            <w:pPr>
              <w:pStyle w:val="8"/>
              <w:rPr>
                <w:rFonts w:ascii="Times New Roman"/>
                <w:sz w:val="20"/>
              </w:rPr>
            </w:pPr>
          </w:p>
        </w:tc>
        <w:tc>
          <w:tcPr>
            <w:tcW w:w="1935" w:type="dxa"/>
            <w:tcBorders>
              <w:bottom w:val="nil"/>
            </w:tcBorders>
          </w:tcPr>
          <w:p>
            <w:pPr>
              <w:pStyle w:val="8"/>
              <w:rPr>
                <w:rFonts w:ascii="Times New Roman"/>
                <w:sz w:val="20"/>
              </w:rPr>
            </w:pPr>
          </w:p>
        </w:tc>
        <w:tc>
          <w:tcPr>
            <w:tcW w:w="3196" w:type="dxa"/>
            <w:tcBorders>
              <w:bottom w:val="nil"/>
            </w:tcBorders>
          </w:tcPr>
          <w:p>
            <w:pPr>
              <w:pStyle w:val="8"/>
              <w:spacing w:before="8"/>
              <w:rPr>
                <w:sz w:val="18"/>
              </w:rPr>
            </w:pPr>
          </w:p>
          <w:p>
            <w:pPr>
              <w:pStyle w:val="8"/>
              <w:ind w:left="10" w:right="-15"/>
              <w:rPr>
                <w:sz w:val="21"/>
              </w:rPr>
            </w:pPr>
            <w:r>
              <w:rPr>
                <w:sz w:val="21"/>
              </w:rPr>
              <w:t>药品上市许可持有人、批发企业销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88" w:type="dxa"/>
            <w:tcBorders>
              <w:top w:val="nil"/>
              <w:bottom w:val="nil"/>
            </w:tcBorders>
          </w:tcPr>
          <w:p>
            <w:pPr>
              <w:pStyle w:val="8"/>
              <w:rPr>
                <w:rFonts w:ascii="Times New Roman"/>
                <w:sz w:val="20"/>
              </w:rPr>
            </w:pPr>
          </w:p>
        </w:tc>
        <w:tc>
          <w:tcPr>
            <w:tcW w:w="2145" w:type="dxa"/>
            <w:tcBorders>
              <w:top w:val="nil"/>
              <w:bottom w:val="nil"/>
            </w:tcBorders>
          </w:tcPr>
          <w:p>
            <w:pPr>
              <w:pStyle w:val="8"/>
              <w:rPr>
                <w:rFonts w:ascii="Times New Roman"/>
                <w:sz w:val="20"/>
              </w:rPr>
            </w:pPr>
          </w:p>
        </w:tc>
        <w:tc>
          <w:tcPr>
            <w:tcW w:w="1935" w:type="dxa"/>
            <w:tcBorders>
              <w:top w:val="nil"/>
              <w:bottom w:val="nil"/>
            </w:tcBorders>
          </w:tcPr>
          <w:p>
            <w:pPr>
              <w:pStyle w:val="8"/>
              <w:spacing w:before="177" w:line="278" w:lineRule="auto"/>
              <w:ind w:left="8" w:right="1"/>
              <w:rPr>
                <w:sz w:val="21"/>
              </w:rPr>
            </w:pPr>
            <w:r>
              <w:rPr>
                <w:rFonts w:ascii="Times New Roman" w:eastAsia="Times New Roman"/>
                <w:sz w:val="21"/>
              </w:rPr>
              <w:t xml:space="preserve">36. </w:t>
            </w:r>
            <w:r>
              <w:rPr>
                <w:sz w:val="21"/>
              </w:rPr>
              <w:t>处方药与非处方药的经营管理</w:t>
            </w:r>
          </w:p>
        </w:tc>
        <w:tc>
          <w:tcPr>
            <w:tcW w:w="3196" w:type="dxa"/>
            <w:tcBorders>
              <w:top w:val="nil"/>
              <w:bottom w:val="nil"/>
            </w:tcBorders>
          </w:tcPr>
          <w:p>
            <w:pPr>
              <w:pStyle w:val="8"/>
              <w:spacing w:before="21"/>
              <w:ind w:left="10"/>
              <w:rPr>
                <w:sz w:val="21"/>
              </w:rPr>
            </w:pPr>
            <w:r>
              <w:rPr>
                <w:sz w:val="21"/>
              </w:rPr>
              <w:t>售处方药与非处方药的要求</w:t>
            </w:r>
          </w:p>
          <w:p>
            <w:pPr>
              <w:pStyle w:val="8"/>
              <w:spacing w:before="2" w:line="310" w:lineRule="atLeast"/>
              <w:ind w:left="10" w:right="-15"/>
              <w:rPr>
                <w:sz w:val="21"/>
              </w:rPr>
            </w:pPr>
            <w:r>
              <w:rPr>
                <w:sz w:val="21"/>
              </w:rPr>
              <w:t>药品零售企业销售处方药与非处方药的要求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988" w:type="dxa"/>
            <w:tcBorders>
              <w:top w:val="nil"/>
            </w:tcBorders>
          </w:tcPr>
          <w:p>
            <w:pPr>
              <w:pStyle w:val="8"/>
              <w:rPr>
                <w:rFonts w:ascii="Times New Roman"/>
                <w:sz w:val="20"/>
              </w:rPr>
            </w:pPr>
          </w:p>
        </w:tc>
        <w:tc>
          <w:tcPr>
            <w:tcW w:w="2145" w:type="dxa"/>
            <w:tcBorders>
              <w:top w:val="nil"/>
            </w:tcBorders>
          </w:tcPr>
          <w:p>
            <w:pPr>
              <w:pStyle w:val="8"/>
              <w:rPr>
                <w:rFonts w:ascii="Times New Roman"/>
                <w:sz w:val="20"/>
              </w:rPr>
            </w:pPr>
          </w:p>
        </w:tc>
        <w:tc>
          <w:tcPr>
            <w:tcW w:w="1935" w:type="dxa"/>
            <w:tcBorders>
              <w:top w:val="nil"/>
            </w:tcBorders>
          </w:tcPr>
          <w:p>
            <w:pPr>
              <w:pStyle w:val="8"/>
              <w:rPr>
                <w:rFonts w:ascii="Times New Roman"/>
                <w:sz w:val="20"/>
              </w:rPr>
            </w:pPr>
          </w:p>
        </w:tc>
        <w:tc>
          <w:tcPr>
            <w:tcW w:w="3196" w:type="dxa"/>
            <w:tcBorders>
              <w:top w:val="nil"/>
            </w:tcBorders>
          </w:tcPr>
          <w:p>
            <w:pPr>
              <w:pStyle w:val="8"/>
              <w:spacing w:before="21"/>
              <w:ind w:left="10"/>
              <w:rPr>
                <w:sz w:val="21"/>
              </w:rPr>
            </w:pPr>
            <w:r>
              <w:rPr>
                <w:sz w:val="21"/>
              </w:rPr>
              <w:t>药品零售企业不得经营的药品种类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988" w:type="dxa"/>
            <w:tcBorders>
              <w:bottom w:val="nil"/>
            </w:tcBorders>
          </w:tcPr>
          <w:p>
            <w:pPr>
              <w:pStyle w:val="8"/>
              <w:rPr>
                <w:rFonts w:ascii="Times New Roman"/>
                <w:sz w:val="20"/>
              </w:rPr>
            </w:pPr>
          </w:p>
        </w:tc>
        <w:tc>
          <w:tcPr>
            <w:tcW w:w="2145" w:type="dxa"/>
            <w:tcBorders>
              <w:bottom w:val="nil"/>
            </w:tcBorders>
          </w:tcPr>
          <w:p>
            <w:pPr>
              <w:pStyle w:val="8"/>
              <w:spacing w:before="5"/>
              <w:rPr>
                <w:sz w:val="22"/>
              </w:rPr>
            </w:pPr>
          </w:p>
          <w:p>
            <w:pPr>
              <w:pStyle w:val="8"/>
              <w:ind w:left="10"/>
              <w:rPr>
                <w:sz w:val="21"/>
              </w:rPr>
            </w:pPr>
            <w:r>
              <w:rPr>
                <w:sz w:val="21"/>
              </w:rPr>
              <w:t>（一）医疗机构药事管</w:t>
            </w:r>
          </w:p>
        </w:tc>
        <w:tc>
          <w:tcPr>
            <w:tcW w:w="1935" w:type="dxa"/>
            <w:tcBorders>
              <w:bottom w:val="nil"/>
            </w:tcBorders>
          </w:tcPr>
          <w:p>
            <w:pPr>
              <w:pStyle w:val="8"/>
              <w:spacing w:before="5"/>
              <w:rPr>
                <w:sz w:val="22"/>
              </w:rPr>
            </w:pPr>
          </w:p>
          <w:p>
            <w:pPr>
              <w:pStyle w:val="8"/>
              <w:ind w:left="8"/>
              <w:rPr>
                <w:sz w:val="21"/>
              </w:rPr>
            </w:pPr>
            <w:r>
              <w:rPr>
                <w:sz w:val="21"/>
              </w:rPr>
              <w:t>药事管理部门设置与</w:t>
            </w:r>
          </w:p>
        </w:tc>
        <w:tc>
          <w:tcPr>
            <w:tcW w:w="3196" w:type="dxa"/>
            <w:tcBorders>
              <w:bottom w:val="nil"/>
            </w:tcBorders>
          </w:tcPr>
          <w:p>
            <w:pPr>
              <w:pStyle w:val="8"/>
              <w:spacing w:before="5"/>
              <w:rPr>
                <w:sz w:val="22"/>
              </w:rPr>
            </w:pPr>
          </w:p>
          <w:p>
            <w:pPr>
              <w:pStyle w:val="8"/>
              <w:ind w:left="10"/>
              <w:rPr>
                <w:sz w:val="21"/>
              </w:rPr>
            </w:pPr>
            <w:r>
              <w:rPr>
                <w:sz w:val="21"/>
              </w:rPr>
              <w:t>医疗机构药事管理组织机构和职责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988" w:type="dxa"/>
            <w:tcBorders>
              <w:top w:val="nil"/>
              <w:bottom w:val="nil"/>
            </w:tcBorders>
          </w:tcPr>
          <w:p>
            <w:pPr>
              <w:pStyle w:val="8"/>
              <w:rPr>
                <w:rFonts w:ascii="Times New Roman"/>
                <w:sz w:val="20"/>
              </w:rPr>
            </w:pPr>
          </w:p>
        </w:tc>
        <w:tc>
          <w:tcPr>
            <w:tcW w:w="2145" w:type="dxa"/>
            <w:tcBorders>
              <w:top w:val="nil"/>
            </w:tcBorders>
          </w:tcPr>
          <w:p>
            <w:pPr>
              <w:pStyle w:val="8"/>
              <w:spacing w:before="21"/>
              <w:ind w:left="10"/>
              <w:rPr>
                <w:sz w:val="21"/>
              </w:rPr>
            </w:pPr>
            <w:r>
              <w:rPr>
                <w:sz w:val="21"/>
              </w:rPr>
              <w:t>理和药学工作</w:t>
            </w:r>
          </w:p>
        </w:tc>
        <w:tc>
          <w:tcPr>
            <w:tcW w:w="1935" w:type="dxa"/>
            <w:tcBorders>
              <w:top w:val="nil"/>
            </w:tcBorders>
          </w:tcPr>
          <w:p>
            <w:pPr>
              <w:pStyle w:val="8"/>
              <w:spacing w:before="21"/>
              <w:ind w:left="8"/>
              <w:rPr>
                <w:sz w:val="21"/>
              </w:rPr>
            </w:pPr>
            <w:r>
              <w:rPr>
                <w:sz w:val="21"/>
              </w:rPr>
              <w:t>管理</w:t>
            </w:r>
          </w:p>
        </w:tc>
        <w:tc>
          <w:tcPr>
            <w:tcW w:w="3196" w:type="dxa"/>
            <w:tcBorders>
              <w:top w:val="nil"/>
            </w:tcBorders>
          </w:tcPr>
          <w:p>
            <w:pPr>
              <w:pStyle w:val="8"/>
              <w:spacing w:before="21"/>
              <w:ind w:left="10"/>
              <w:rPr>
                <w:sz w:val="21"/>
              </w:rPr>
            </w:pPr>
            <w:r>
              <w:rPr>
                <w:sz w:val="21"/>
              </w:rPr>
              <w:t>医疗机构药学部门的条件和职责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988" w:type="dxa"/>
            <w:tcBorders>
              <w:top w:val="nil"/>
              <w:bottom w:val="nil"/>
            </w:tcBorders>
          </w:tcPr>
          <w:p>
            <w:pPr>
              <w:pStyle w:val="8"/>
              <w:rPr>
                <w:sz w:val="20"/>
              </w:rPr>
            </w:pPr>
          </w:p>
          <w:p>
            <w:pPr>
              <w:pStyle w:val="8"/>
              <w:spacing w:before="146"/>
              <w:ind w:left="9"/>
              <w:rPr>
                <w:sz w:val="21"/>
              </w:rPr>
            </w:pPr>
            <w:r>
              <w:rPr>
                <w:w w:val="99"/>
                <w:sz w:val="21"/>
              </w:rPr>
              <w:t>五</w:t>
            </w:r>
          </w:p>
          <w:p>
            <w:pPr>
              <w:pStyle w:val="8"/>
              <w:spacing w:before="43" w:line="278" w:lineRule="auto"/>
              <w:ind w:left="9"/>
              <w:rPr>
                <w:sz w:val="21"/>
              </w:rPr>
            </w:pPr>
            <w:r>
              <w:rPr>
                <w:sz w:val="21"/>
              </w:rPr>
              <w:t>医疗机构药事管理</w:t>
            </w:r>
          </w:p>
        </w:tc>
        <w:tc>
          <w:tcPr>
            <w:tcW w:w="2145" w:type="dxa"/>
          </w:tcPr>
          <w:p>
            <w:pPr>
              <w:pStyle w:val="8"/>
              <w:rPr>
                <w:sz w:val="20"/>
              </w:rPr>
            </w:pPr>
          </w:p>
          <w:p>
            <w:pPr>
              <w:pStyle w:val="8"/>
              <w:spacing w:before="11"/>
              <w:rPr>
                <w:sz w:val="22"/>
              </w:rPr>
            </w:pPr>
          </w:p>
          <w:p>
            <w:pPr>
              <w:pStyle w:val="8"/>
              <w:spacing w:line="278" w:lineRule="auto"/>
              <w:ind w:left="10"/>
              <w:rPr>
                <w:sz w:val="21"/>
              </w:rPr>
            </w:pPr>
            <w:r>
              <w:rPr>
                <w:sz w:val="21"/>
              </w:rPr>
              <w:t>（二）医疗机构药品配备、购进、储存管理</w:t>
            </w:r>
          </w:p>
        </w:tc>
        <w:tc>
          <w:tcPr>
            <w:tcW w:w="1935" w:type="dxa"/>
          </w:tcPr>
          <w:p>
            <w:pPr>
              <w:pStyle w:val="8"/>
              <w:rPr>
                <w:sz w:val="20"/>
              </w:rPr>
            </w:pPr>
          </w:p>
          <w:p>
            <w:pPr>
              <w:pStyle w:val="8"/>
              <w:spacing w:before="11"/>
              <w:rPr>
                <w:sz w:val="22"/>
              </w:rPr>
            </w:pPr>
          </w:p>
          <w:p>
            <w:pPr>
              <w:pStyle w:val="8"/>
              <w:spacing w:line="278" w:lineRule="auto"/>
              <w:ind w:left="8" w:right="1"/>
              <w:rPr>
                <w:sz w:val="21"/>
              </w:rPr>
            </w:pPr>
            <w:r>
              <w:rPr>
                <w:sz w:val="21"/>
              </w:rPr>
              <w:t>医疗机构药品质量管理制度和规定</w:t>
            </w:r>
          </w:p>
        </w:tc>
        <w:tc>
          <w:tcPr>
            <w:tcW w:w="3196" w:type="dxa"/>
          </w:tcPr>
          <w:p>
            <w:pPr>
              <w:pStyle w:val="8"/>
              <w:spacing w:before="6"/>
              <w:rPr>
                <w:sz w:val="18"/>
              </w:rPr>
            </w:pPr>
          </w:p>
          <w:p>
            <w:pPr>
              <w:pStyle w:val="8"/>
              <w:spacing w:line="278" w:lineRule="auto"/>
              <w:ind w:left="10"/>
              <w:rPr>
                <w:sz w:val="21"/>
              </w:rPr>
            </w:pPr>
            <w:r>
              <w:rPr>
                <w:sz w:val="21"/>
              </w:rPr>
              <w:t>药品配备、购进渠道和釆购规定 药品进货检查验收制度和购进（</w:t>
            </w:r>
            <w:r>
              <w:rPr>
                <w:spacing w:val="-13"/>
                <w:sz w:val="21"/>
              </w:rPr>
              <w:t>验</w:t>
            </w:r>
            <w:r>
              <w:rPr>
                <w:sz w:val="21"/>
              </w:rPr>
              <w:t>收）记录管理</w:t>
            </w:r>
          </w:p>
          <w:p>
            <w:pPr>
              <w:pStyle w:val="8"/>
              <w:spacing w:line="269" w:lineRule="exact"/>
              <w:ind w:left="10"/>
              <w:rPr>
                <w:sz w:val="21"/>
              </w:rPr>
            </w:pPr>
            <w:r>
              <w:rPr>
                <w:sz w:val="21"/>
              </w:rPr>
              <w:t>药品库存管理和保管、养护规定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988" w:type="dxa"/>
            <w:tcBorders>
              <w:top w:val="nil"/>
            </w:tcBorders>
          </w:tcPr>
          <w:p>
            <w:pPr>
              <w:pStyle w:val="8"/>
              <w:rPr>
                <w:rFonts w:ascii="Times New Roman"/>
                <w:sz w:val="20"/>
              </w:rPr>
            </w:pPr>
          </w:p>
        </w:tc>
        <w:tc>
          <w:tcPr>
            <w:tcW w:w="2145" w:type="dxa"/>
          </w:tcPr>
          <w:p>
            <w:pPr>
              <w:pStyle w:val="8"/>
              <w:rPr>
                <w:sz w:val="20"/>
              </w:rPr>
            </w:pPr>
          </w:p>
          <w:p>
            <w:pPr>
              <w:pStyle w:val="8"/>
              <w:spacing w:before="4"/>
              <w:rPr>
                <w:sz w:val="15"/>
              </w:rPr>
            </w:pPr>
          </w:p>
          <w:p>
            <w:pPr>
              <w:pStyle w:val="8"/>
              <w:ind w:left="10"/>
              <w:rPr>
                <w:sz w:val="21"/>
              </w:rPr>
            </w:pPr>
            <w:r>
              <w:rPr>
                <w:sz w:val="21"/>
              </w:rPr>
              <w:t>（三）处方与调配管理</w:t>
            </w:r>
          </w:p>
        </w:tc>
        <w:tc>
          <w:tcPr>
            <w:tcW w:w="1935" w:type="dxa"/>
          </w:tcPr>
          <w:p>
            <w:pPr>
              <w:pStyle w:val="8"/>
              <w:rPr>
                <w:sz w:val="22"/>
              </w:rPr>
            </w:pPr>
          </w:p>
          <w:p>
            <w:pPr>
              <w:pStyle w:val="8"/>
              <w:spacing w:before="171"/>
              <w:ind w:left="8"/>
              <w:rPr>
                <w:sz w:val="21"/>
              </w:rPr>
            </w:pPr>
            <w:r>
              <w:rPr>
                <w:rFonts w:ascii="Times New Roman" w:eastAsia="Times New Roman"/>
                <w:sz w:val="21"/>
              </w:rPr>
              <w:t>37.</w:t>
            </w:r>
            <w:r>
              <w:rPr>
                <w:sz w:val="21"/>
              </w:rPr>
              <w:t>处方与处方开具</w:t>
            </w:r>
          </w:p>
        </w:tc>
        <w:tc>
          <w:tcPr>
            <w:tcW w:w="3196" w:type="dxa"/>
          </w:tcPr>
          <w:p>
            <w:pPr>
              <w:pStyle w:val="8"/>
              <w:spacing w:before="2"/>
              <w:rPr>
                <w:sz w:val="23"/>
              </w:rPr>
            </w:pPr>
          </w:p>
          <w:p>
            <w:pPr>
              <w:pStyle w:val="8"/>
              <w:ind w:left="10"/>
              <w:rPr>
                <w:sz w:val="21"/>
              </w:rPr>
            </w:pPr>
            <w:r>
              <w:rPr>
                <w:sz w:val="21"/>
              </w:rPr>
              <w:t>处方管理的一般规定</w:t>
            </w:r>
          </w:p>
          <w:p>
            <w:pPr>
              <w:pStyle w:val="8"/>
              <w:spacing w:before="43"/>
              <w:ind w:left="10"/>
              <w:rPr>
                <w:sz w:val="21"/>
              </w:rPr>
            </w:pPr>
            <w:r>
              <w:rPr>
                <w:sz w:val="21"/>
              </w:rPr>
              <w:t>处方权和处方的开具要求</w:t>
            </w:r>
          </w:p>
        </w:tc>
      </w:tr>
    </w:tbl>
    <w:p>
      <w:pPr>
        <w:rPr>
          <w:sz w:val="2"/>
          <w:szCs w:val="2"/>
        </w:rPr>
      </w:pPr>
    </w:p>
    <w:p>
      <w:pPr>
        <w:spacing w:after="0"/>
        <w:rPr>
          <w:sz w:val="2"/>
          <w:szCs w:val="2"/>
        </w:rPr>
        <w:sectPr>
          <w:pgSz w:w="11910" w:h="16840"/>
          <w:pgMar w:top="1560" w:right="1620" w:bottom="280" w:left="1680" w:header="897" w:footer="0" w:gutter="0"/>
        </w:sectPr>
      </w:pPr>
    </w:p>
    <w:tbl>
      <w:tblPr>
        <w:tblStyle w:val="4"/>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7"/>
        <w:gridCol w:w="1752"/>
        <w:gridCol w:w="2134"/>
        <w:gridCol w:w="3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127" w:type="dxa"/>
          </w:tcPr>
          <w:p>
            <w:pPr>
              <w:pStyle w:val="8"/>
              <w:spacing w:before="114"/>
              <w:ind w:left="247"/>
              <w:rPr>
                <w:b/>
                <w:sz w:val="21"/>
              </w:rPr>
            </w:pPr>
            <w:r>
              <w:rPr>
                <w:b/>
                <w:sz w:val="21"/>
              </w:rPr>
              <w:t>大单元</w:t>
            </w:r>
          </w:p>
        </w:tc>
        <w:tc>
          <w:tcPr>
            <w:tcW w:w="1752" w:type="dxa"/>
          </w:tcPr>
          <w:p>
            <w:pPr>
              <w:pStyle w:val="8"/>
              <w:spacing w:before="114"/>
              <w:ind w:left="560"/>
              <w:rPr>
                <w:b/>
                <w:sz w:val="21"/>
              </w:rPr>
            </w:pPr>
            <w:r>
              <w:rPr>
                <w:b/>
                <w:sz w:val="21"/>
              </w:rPr>
              <w:t>小单元</w:t>
            </w:r>
          </w:p>
        </w:tc>
        <w:tc>
          <w:tcPr>
            <w:tcW w:w="2134" w:type="dxa"/>
          </w:tcPr>
          <w:p>
            <w:pPr>
              <w:pStyle w:val="8"/>
              <w:spacing w:before="114"/>
              <w:ind w:left="834" w:right="827"/>
              <w:jc w:val="center"/>
              <w:rPr>
                <w:b/>
                <w:sz w:val="21"/>
              </w:rPr>
            </w:pPr>
            <w:r>
              <w:rPr>
                <w:b/>
                <w:sz w:val="21"/>
              </w:rPr>
              <w:t>细目</w:t>
            </w:r>
          </w:p>
        </w:tc>
        <w:tc>
          <w:tcPr>
            <w:tcW w:w="3251" w:type="dxa"/>
          </w:tcPr>
          <w:p>
            <w:pPr>
              <w:pStyle w:val="8"/>
              <w:spacing w:before="114"/>
              <w:ind w:left="1393" w:right="1385"/>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9" w:hRule="atLeast"/>
        </w:trPr>
        <w:tc>
          <w:tcPr>
            <w:tcW w:w="1127"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2"/>
              <w:rPr>
                <w:sz w:val="24"/>
              </w:rPr>
            </w:pPr>
          </w:p>
          <w:p>
            <w:pPr>
              <w:pStyle w:val="8"/>
              <w:ind w:left="9"/>
              <w:rPr>
                <w:sz w:val="21"/>
              </w:rPr>
            </w:pPr>
            <w:r>
              <w:rPr>
                <w:w w:val="99"/>
                <w:sz w:val="21"/>
              </w:rPr>
              <w:t>五</w:t>
            </w:r>
          </w:p>
          <w:p>
            <w:pPr>
              <w:pStyle w:val="8"/>
              <w:spacing w:before="43" w:line="278" w:lineRule="auto"/>
              <w:ind w:left="9"/>
              <w:rPr>
                <w:sz w:val="21"/>
              </w:rPr>
            </w:pPr>
            <w:r>
              <w:rPr>
                <w:sz w:val="21"/>
              </w:rPr>
              <w:t>医疗机构药事管理</w:t>
            </w:r>
          </w:p>
        </w:tc>
        <w:tc>
          <w:tcPr>
            <w:tcW w:w="1752" w:type="dxa"/>
          </w:tcPr>
          <w:p>
            <w:pPr>
              <w:pStyle w:val="8"/>
              <w:rPr>
                <w:sz w:val="20"/>
              </w:rPr>
            </w:pPr>
          </w:p>
          <w:p>
            <w:pPr>
              <w:pStyle w:val="8"/>
              <w:rPr>
                <w:sz w:val="20"/>
              </w:rPr>
            </w:pPr>
          </w:p>
          <w:p>
            <w:pPr>
              <w:pStyle w:val="8"/>
              <w:spacing w:before="165" w:line="278" w:lineRule="auto"/>
              <w:ind w:left="8"/>
              <w:rPr>
                <w:sz w:val="21"/>
              </w:rPr>
            </w:pPr>
            <w:r>
              <w:rPr>
                <w:sz w:val="21"/>
              </w:rPr>
              <w:t>（三）处方与调配管理</w:t>
            </w:r>
          </w:p>
        </w:tc>
        <w:tc>
          <w:tcPr>
            <w:tcW w:w="2134" w:type="dxa"/>
          </w:tcPr>
          <w:p>
            <w:pPr>
              <w:pStyle w:val="8"/>
              <w:rPr>
                <w:sz w:val="22"/>
              </w:rPr>
            </w:pPr>
          </w:p>
          <w:p>
            <w:pPr>
              <w:pStyle w:val="8"/>
              <w:rPr>
                <w:sz w:val="22"/>
              </w:rPr>
            </w:pPr>
          </w:p>
          <w:p>
            <w:pPr>
              <w:pStyle w:val="8"/>
              <w:spacing w:before="1"/>
              <w:rPr>
                <w:sz w:val="21"/>
              </w:rPr>
            </w:pPr>
          </w:p>
          <w:p>
            <w:pPr>
              <w:pStyle w:val="8"/>
              <w:ind w:left="8"/>
              <w:rPr>
                <w:sz w:val="21"/>
              </w:rPr>
            </w:pPr>
            <w:r>
              <w:rPr>
                <w:rFonts w:ascii="Times New Roman" w:eastAsia="Times New Roman"/>
                <w:sz w:val="21"/>
              </w:rPr>
              <w:t>38.</w:t>
            </w:r>
            <w:r>
              <w:rPr>
                <w:sz w:val="21"/>
              </w:rPr>
              <w:t>处方调剂和审核</w:t>
            </w:r>
          </w:p>
        </w:tc>
        <w:tc>
          <w:tcPr>
            <w:tcW w:w="3251" w:type="dxa"/>
          </w:tcPr>
          <w:p>
            <w:pPr>
              <w:pStyle w:val="8"/>
              <w:spacing w:before="5"/>
              <w:rPr>
                <w:sz w:val="16"/>
              </w:rPr>
            </w:pPr>
          </w:p>
          <w:p>
            <w:pPr>
              <w:pStyle w:val="8"/>
              <w:numPr>
                <w:ilvl w:val="0"/>
                <w:numId w:val="5"/>
              </w:numPr>
              <w:tabs>
                <w:tab w:val="left" w:pos="535"/>
              </w:tabs>
              <w:spacing w:before="0" w:after="0" w:line="240" w:lineRule="auto"/>
              <w:ind w:left="534" w:right="0" w:hanging="525"/>
              <w:jc w:val="left"/>
              <w:rPr>
                <w:sz w:val="21"/>
              </w:rPr>
            </w:pPr>
            <w:r>
              <w:rPr>
                <w:sz w:val="21"/>
              </w:rPr>
              <w:t>处方调剂权</w:t>
            </w:r>
          </w:p>
          <w:p>
            <w:pPr>
              <w:pStyle w:val="8"/>
              <w:numPr>
                <w:ilvl w:val="0"/>
                <w:numId w:val="5"/>
              </w:numPr>
              <w:tabs>
                <w:tab w:val="left" w:pos="535"/>
              </w:tabs>
              <w:spacing w:before="43" w:after="0" w:line="240" w:lineRule="auto"/>
              <w:ind w:left="534" w:right="0" w:hanging="525"/>
              <w:jc w:val="left"/>
              <w:rPr>
                <w:sz w:val="21"/>
              </w:rPr>
            </w:pPr>
            <w:r>
              <w:rPr>
                <w:sz w:val="21"/>
              </w:rPr>
              <w:t>处方调剂程序和要求</w:t>
            </w:r>
          </w:p>
          <w:p>
            <w:pPr>
              <w:pStyle w:val="8"/>
              <w:numPr>
                <w:ilvl w:val="0"/>
                <w:numId w:val="5"/>
              </w:numPr>
              <w:tabs>
                <w:tab w:val="left" w:pos="535"/>
              </w:tabs>
              <w:spacing w:before="43" w:after="0" w:line="240" w:lineRule="auto"/>
              <w:ind w:left="534" w:right="0" w:hanging="525"/>
              <w:jc w:val="left"/>
              <w:rPr>
                <w:sz w:val="21"/>
              </w:rPr>
            </w:pPr>
            <w:r>
              <w:rPr>
                <w:w w:val="95"/>
                <w:sz w:val="21"/>
              </w:rPr>
              <w:t>处方审核要求</w:t>
            </w:r>
          </w:p>
          <w:p>
            <w:pPr>
              <w:pStyle w:val="8"/>
              <w:numPr>
                <w:ilvl w:val="0"/>
                <w:numId w:val="5"/>
              </w:numPr>
              <w:tabs>
                <w:tab w:val="left" w:pos="535"/>
              </w:tabs>
              <w:spacing w:before="43" w:after="0" w:line="240" w:lineRule="auto"/>
              <w:ind w:left="534" w:right="0" w:hanging="525"/>
              <w:jc w:val="left"/>
              <w:rPr>
                <w:sz w:val="21"/>
              </w:rPr>
            </w:pPr>
            <w:r>
              <w:rPr>
                <w:w w:val="95"/>
                <w:sz w:val="21"/>
              </w:rPr>
              <w:t>处方点评制度</w:t>
            </w:r>
          </w:p>
          <w:p>
            <w:pPr>
              <w:pStyle w:val="8"/>
              <w:numPr>
                <w:ilvl w:val="0"/>
                <w:numId w:val="5"/>
              </w:numPr>
              <w:tabs>
                <w:tab w:val="left" w:pos="535"/>
              </w:tabs>
              <w:spacing w:before="42" w:after="0" w:line="240" w:lineRule="auto"/>
              <w:ind w:left="534" w:right="0" w:hanging="525"/>
              <w:jc w:val="left"/>
              <w:rPr>
                <w:sz w:val="21"/>
              </w:rPr>
            </w:pPr>
            <w:r>
              <w:rPr>
                <w:sz w:val="21"/>
              </w:rPr>
              <w:t>处方保存期限及销毁程序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27" w:type="dxa"/>
            <w:vMerge w:val="continue"/>
            <w:tcBorders>
              <w:top w:val="nil"/>
            </w:tcBorders>
          </w:tcPr>
          <w:p>
            <w:pPr>
              <w:rPr>
                <w:sz w:val="2"/>
                <w:szCs w:val="2"/>
              </w:rPr>
            </w:pPr>
          </w:p>
        </w:tc>
        <w:tc>
          <w:tcPr>
            <w:tcW w:w="1752" w:type="dxa"/>
            <w:vMerge w:val="restart"/>
          </w:tcPr>
          <w:p>
            <w:pPr>
              <w:pStyle w:val="8"/>
              <w:rPr>
                <w:sz w:val="20"/>
              </w:rPr>
            </w:pPr>
          </w:p>
          <w:p>
            <w:pPr>
              <w:pStyle w:val="8"/>
              <w:spacing w:before="3"/>
              <w:rPr>
                <w:sz w:val="27"/>
              </w:rPr>
            </w:pPr>
          </w:p>
          <w:p>
            <w:pPr>
              <w:pStyle w:val="8"/>
              <w:spacing w:line="278" w:lineRule="auto"/>
              <w:ind w:left="8"/>
              <w:rPr>
                <w:sz w:val="21"/>
              </w:rPr>
            </w:pPr>
            <w:r>
              <w:rPr>
                <w:sz w:val="21"/>
              </w:rPr>
              <w:t>（四）医疗机构制剂管理</w:t>
            </w:r>
          </w:p>
        </w:tc>
        <w:tc>
          <w:tcPr>
            <w:tcW w:w="2134" w:type="dxa"/>
          </w:tcPr>
          <w:p>
            <w:pPr>
              <w:pStyle w:val="8"/>
              <w:spacing w:before="94"/>
              <w:ind w:left="8"/>
              <w:rPr>
                <w:sz w:val="21"/>
              </w:rPr>
            </w:pPr>
            <w:r>
              <w:rPr>
                <w:rFonts w:ascii="Times New Roman" w:eastAsia="Times New Roman"/>
                <w:sz w:val="21"/>
              </w:rPr>
              <w:t>39.</w:t>
            </w:r>
            <w:r>
              <w:rPr>
                <w:sz w:val="21"/>
              </w:rPr>
              <w:t>医院制剂室管理</w:t>
            </w:r>
          </w:p>
        </w:tc>
        <w:tc>
          <w:tcPr>
            <w:tcW w:w="3251" w:type="dxa"/>
          </w:tcPr>
          <w:p>
            <w:pPr>
              <w:pStyle w:val="8"/>
              <w:spacing w:before="94"/>
              <w:ind w:left="10"/>
              <w:rPr>
                <w:sz w:val="21"/>
              </w:rPr>
            </w:pPr>
            <w:r>
              <w:rPr>
                <w:sz w:val="21"/>
              </w:rPr>
              <w:t>设置医院制剂室的条件和许可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3" w:hRule="atLeast"/>
        </w:trPr>
        <w:tc>
          <w:tcPr>
            <w:tcW w:w="1127" w:type="dxa"/>
            <w:vMerge w:val="continue"/>
            <w:tcBorders>
              <w:top w:val="nil"/>
            </w:tcBorders>
          </w:tcPr>
          <w:p>
            <w:pPr>
              <w:rPr>
                <w:sz w:val="2"/>
                <w:szCs w:val="2"/>
              </w:rPr>
            </w:pPr>
          </w:p>
        </w:tc>
        <w:tc>
          <w:tcPr>
            <w:tcW w:w="1752" w:type="dxa"/>
            <w:vMerge w:val="continue"/>
            <w:tcBorders>
              <w:top w:val="nil"/>
            </w:tcBorders>
          </w:tcPr>
          <w:p>
            <w:pPr>
              <w:rPr>
                <w:sz w:val="2"/>
                <w:szCs w:val="2"/>
              </w:rPr>
            </w:pPr>
          </w:p>
        </w:tc>
        <w:tc>
          <w:tcPr>
            <w:tcW w:w="2134" w:type="dxa"/>
          </w:tcPr>
          <w:p>
            <w:pPr>
              <w:pStyle w:val="8"/>
              <w:rPr>
                <w:sz w:val="22"/>
              </w:rPr>
            </w:pPr>
          </w:p>
          <w:p>
            <w:pPr>
              <w:pStyle w:val="8"/>
              <w:spacing w:before="1"/>
              <w:rPr>
                <w:sz w:val="19"/>
              </w:rPr>
            </w:pPr>
          </w:p>
          <w:p>
            <w:pPr>
              <w:pStyle w:val="8"/>
              <w:ind w:left="8"/>
              <w:rPr>
                <w:sz w:val="21"/>
              </w:rPr>
            </w:pPr>
            <w:r>
              <w:rPr>
                <w:rFonts w:ascii="Times New Roman" w:eastAsia="Times New Roman"/>
                <w:sz w:val="21"/>
              </w:rPr>
              <w:t>40.</w:t>
            </w:r>
            <w:r>
              <w:rPr>
                <w:sz w:val="21"/>
              </w:rPr>
              <w:t>制剂的许可和使用</w:t>
            </w:r>
          </w:p>
        </w:tc>
        <w:tc>
          <w:tcPr>
            <w:tcW w:w="3251" w:type="dxa"/>
          </w:tcPr>
          <w:p>
            <w:pPr>
              <w:pStyle w:val="8"/>
              <w:numPr>
                <w:ilvl w:val="0"/>
                <w:numId w:val="6"/>
              </w:numPr>
              <w:tabs>
                <w:tab w:val="left" w:pos="535"/>
              </w:tabs>
              <w:spacing w:before="59" w:after="0" w:line="240" w:lineRule="auto"/>
              <w:ind w:left="534" w:right="0" w:hanging="525"/>
              <w:jc w:val="left"/>
              <w:rPr>
                <w:sz w:val="21"/>
              </w:rPr>
            </w:pPr>
            <w:r>
              <w:rPr>
                <w:sz w:val="21"/>
              </w:rPr>
              <w:t>医院制剂的注册和品种范围</w:t>
            </w:r>
          </w:p>
          <w:p>
            <w:pPr>
              <w:pStyle w:val="8"/>
              <w:numPr>
                <w:ilvl w:val="0"/>
                <w:numId w:val="6"/>
              </w:numPr>
              <w:tabs>
                <w:tab w:val="left" w:pos="535"/>
              </w:tabs>
              <w:spacing w:before="43" w:after="0" w:line="278" w:lineRule="auto"/>
              <w:ind w:left="10" w:right="0" w:firstLine="0"/>
              <w:jc w:val="left"/>
              <w:rPr>
                <w:sz w:val="21"/>
              </w:rPr>
            </w:pPr>
            <w:r>
              <w:rPr>
                <w:sz w:val="21"/>
              </w:rPr>
              <w:t>医院制剂注册批件及批准文号格式</w:t>
            </w:r>
          </w:p>
          <w:p>
            <w:pPr>
              <w:pStyle w:val="8"/>
              <w:numPr>
                <w:ilvl w:val="0"/>
                <w:numId w:val="6"/>
              </w:numPr>
              <w:tabs>
                <w:tab w:val="left" w:pos="535"/>
              </w:tabs>
              <w:spacing w:before="0" w:after="0" w:line="269" w:lineRule="exact"/>
              <w:ind w:left="534" w:right="0" w:hanging="525"/>
              <w:jc w:val="left"/>
              <w:rPr>
                <w:sz w:val="21"/>
              </w:rPr>
            </w:pPr>
            <w:r>
              <w:rPr>
                <w:sz w:val="21"/>
              </w:rPr>
              <w:t>医院制剂的调剂使用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127" w:type="dxa"/>
            <w:vMerge w:val="continue"/>
            <w:tcBorders>
              <w:top w:val="nil"/>
            </w:tcBorders>
          </w:tcPr>
          <w:p>
            <w:pPr>
              <w:rPr>
                <w:sz w:val="2"/>
                <w:szCs w:val="2"/>
              </w:rPr>
            </w:pPr>
          </w:p>
        </w:tc>
        <w:tc>
          <w:tcPr>
            <w:tcW w:w="1752"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37" w:line="278" w:lineRule="auto"/>
              <w:ind w:left="8"/>
              <w:rPr>
                <w:sz w:val="21"/>
              </w:rPr>
            </w:pPr>
            <w:r>
              <w:rPr>
                <w:sz w:val="21"/>
              </w:rPr>
              <w:t>（五）临床应用管理</w:t>
            </w:r>
          </w:p>
        </w:tc>
        <w:tc>
          <w:tcPr>
            <w:tcW w:w="2134" w:type="dxa"/>
          </w:tcPr>
          <w:p>
            <w:pPr>
              <w:pStyle w:val="8"/>
              <w:spacing w:before="12"/>
              <w:rPr>
                <w:sz w:val="19"/>
              </w:rPr>
            </w:pPr>
          </w:p>
          <w:p>
            <w:pPr>
              <w:pStyle w:val="8"/>
              <w:ind w:left="8"/>
              <w:rPr>
                <w:sz w:val="21"/>
              </w:rPr>
            </w:pPr>
            <w:r>
              <w:rPr>
                <w:rFonts w:ascii="Times New Roman" w:eastAsia="Times New Roman"/>
                <w:sz w:val="21"/>
              </w:rPr>
              <w:t>41.</w:t>
            </w:r>
            <w:r>
              <w:rPr>
                <w:sz w:val="21"/>
              </w:rPr>
              <w:t>临床用药管理</w:t>
            </w:r>
          </w:p>
        </w:tc>
        <w:tc>
          <w:tcPr>
            <w:tcW w:w="3251" w:type="dxa"/>
          </w:tcPr>
          <w:p>
            <w:pPr>
              <w:pStyle w:val="8"/>
              <w:numPr>
                <w:ilvl w:val="0"/>
                <w:numId w:val="7"/>
              </w:numPr>
              <w:tabs>
                <w:tab w:val="left" w:pos="535"/>
              </w:tabs>
              <w:spacing w:before="100" w:after="0" w:line="240" w:lineRule="auto"/>
              <w:ind w:left="534" w:right="0" w:hanging="525"/>
              <w:jc w:val="left"/>
              <w:rPr>
                <w:sz w:val="21"/>
              </w:rPr>
            </w:pPr>
            <w:r>
              <w:rPr>
                <w:sz w:val="21"/>
              </w:rPr>
              <w:t>合理用药的原则</w:t>
            </w:r>
          </w:p>
          <w:p>
            <w:pPr>
              <w:pStyle w:val="8"/>
              <w:numPr>
                <w:ilvl w:val="0"/>
                <w:numId w:val="7"/>
              </w:numPr>
              <w:tabs>
                <w:tab w:val="left" w:pos="535"/>
              </w:tabs>
              <w:spacing w:before="43" w:after="0" w:line="240" w:lineRule="auto"/>
              <w:ind w:left="534" w:right="0" w:hanging="525"/>
              <w:jc w:val="left"/>
              <w:rPr>
                <w:sz w:val="21"/>
              </w:rPr>
            </w:pPr>
            <w:r>
              <w:rPr>
                <w:sz w:val="21"/>
              </w:rPr>
              <w:t>药物临床应用管理的具体规定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6" w:hRule="atLeast"/>
        </w:trPr>
        <w:tc>
          <w:tcPr>
            <w:tcW w:w="1127" w:type="dxa"/>
            <w:vMerge w:val="continue"/>
            <w:tcBorders>
              <w:top w:val="nil"/>
            </w:tcBorders>
          </w:tcPr>
          <w:p>
            <w:pPr>
              <w:rPr>
                <w:sz w:val="2"/>
                <w:szCs w:val="2"/>
              </w:rPr>
            </w:pPr>
          </w:p>
        </w:tc>
        <w:tc>
          <w:tcPr>
            <w:tcW w:w="1752" w:type="dxa"/>
            <w:vMerge w:val="continue"/>
            <w:tcBorders>
              <w:top w:val="nil"/>
            </w:tcBorders>
          </w:tcPr>
          <w:p>
            <w:pPr>
              <w:rPr>
                <w:sz w:val="2"/>
                <w:szCs w:val="2"/>
              </w:rPr>
            </w:pPr>
          </w:p>
        </w:tc>
        <w:tc>
          <w:tcPr>
            <w:tcW w:w="2134" w:type="dxa"/>
          </w:tcPr>
          <w:p>
            <w:pPr>
              <w:pStyle w:val="8"/>
              <w:rPr>
                <w:sz w:val="22"/>
              </w:rPr>
            </w:pPr>
          </w:p>
          <w:p>
            <w:pPr>
              <w:pStyle w:val="8"/>
              <w:rPr>
                <w:sz w:val="22"/>
              </w:rPr>
            </w:pPr>
          </w:p>
          <w:p>
            <w:pPr>
              <w:pStyle w:val="8"/>
              <w:rPr>
                <w:sz w:val="22"/>
              </w:rPr>
            </w:pPr>
          </w:p>
          <w:p>
            <w:pPr>
              <w:pStyle w:val="8"/>
              <w:spacing w:before="193"/>
              <w:ind w:left="8"/>
              <w:rPr>
                <w:sz w:val="21"/>
              </w:rPr>
            </w:pPr>
            <w:r>
              <w:rPr>
                <w:rFonts w:ascii="Times New Roman" w:eastAsia="Times New Roman"/>
                <w:sz w:val="21"/>
              </w:rPr>
              <w:t>2,</w:t>
            </w:r>
            <w:r>
              <w:rPr>
                <w:sz w:val="21"/>
              </w:rPr>
              <w:t>抗菌药物使用管理</w:t>
            </w:r>
          </w:p>
        </w:tc>
        <w:tc>
          <w:tcPr>
            <w:tcW w:w="3251" w:type="dxa"/>
          </w:tcPr>
          <w:p>
            <w:pPr>
              <w:pStyle w:val="8"/>
              <w:numPr>
                <w:ilvl w:val="0"/>
                <w:numId w:val="8"/>
              </w:numPr>
              <w:tabs>
                <w:tab w:val="left" w:pos="535"/>
              </w:tabs>
              <w:spacing w:before="21" w:after="0" w:line="240" w:lineRule="auto"/>
              <w:ind w:left="534" w:right="0" w:hanging="525"/>
              <w:jc w:val="left"/>
              <w:rPr>
                <w:sz w:val="21"/>
              </w:rPr>
            </w:pPr>
            <w:r>
              <w:rPr>
                <w:sz w:val="21"/>
              </w:rPr>
              <w:t>抗菌药物分级管理</w:t>
            </w:r>
          </w:p>
          <w:p>
            <w:pPr>
              <w:pStyle w:val="8"/>
              <w:numPr>
                <w:ilvl w:val="0"/>
                <w:numId w:val="8"/>
              </w:numPr>
              <w:tabs>
                <w:tab w:val="left" w:pos="535"/>
              </w:tabs>
              <w:spacing w:before="43" w:after="0" w:line="278" w:lineRule="auto"/>
              <w:ind w:left="10" w:right="0" w:firstLine="0"/>
              <w:jc w:val="left"/>
              <w:rPr>
                <w:sz w:val="21"/>
              </w:rPr>
            </w:pPr>
            <w:r>
              <w:rPr>
                <w:spacing w:val="-2"/>
                <w:sz w:val="21"/>
              </w:rPr>
              <w:t>抗菌药物的购进、使用及定期评估</w:t>
            </w:r>
          </w:p>
          <w:p>
            <w:pPr>
              <w:pStyle w:val="8"/>
              <w:numPr>
                <w:ilvl w:val="0"/>
                <w:numId w:val="8"/>
              </w:numPr>
              <w:tabs>
                <w:tab w:val="left" w:pos="535"/>
              </w:tabs>
              <w:spacing w:before="0" w:after="0" w:line="278" w:lineRule="auto"/>
              <w:ind w:left="10" w:right="0" w:firstLine="0"/>
              <w:jc w:val="left"/>
              <w:rPr>
                <w:sz w:val="21"/>
              </w:rPr>
            </w:pPr>
            <w:r>
              <w:rPr>
                <w:spacing w:val="-2"/>
                <w:sz w:val="21"/>
              </w:rPr>
              <w:t>抗菌药物处方权、调剂资格授予和监督管理</w:t>
            </w:r>
          </w:p>
          <w:p>
            <w:pPr>
              <w:pStyle w:val="8"/>
              <w:numPr>
                <w:ilvl w:val="0"/>
                <w:numId w:val="8"/>
              </w:numPr>
              <w:tabs>
                <w:tab w:val="left" w:pos="535"/>
              </w:tabs>
              <w:spacing w:before="0" w:after="0" w:line="278" w:lineRule="auto"/>
              <w:ind w:left="10" w:right="0" w:firstLine="0"/>
              <w:jc w:val="left"/>
              <w:rPr>
                <w:sz w:val="21"/>
              </w:rPr>
            </w:pPr>
            <w:r>
              <w:rPr>
                <w:spacing w:val="-2"/>
                <w:sz w:val="21"/>
              </w:rPr>
              <w:t>抗菌药物应用监测、细菌耐药监测</w:t>
            </w:r>
          </w:p>
          <w:p>
            <w:pPr>
              <w:pStyle w:val="8"/>
              <w:numPr>
                <w:ilvl w:val="0"/>
                <w:numId w:val="8"/>
              </w:numPr>
              <w:tabs>
                <w:tab w:val="left" w:pos="535"/>
              </w:tabs>
              <w:spacing w:before="0" w:after="0" w:line="122" w:lineRule="exact"/>
              <w:ind w:left="534" w:right="0" w:hanging="525"/>
              <w:jc w:val="left"/>
              <w:rPr>
                <w:sz w:val="21"/>
              </w:rPr>
            </w:pPr>
            <w:r>
              <w:rPr>
                <w:sz w:val="21"/>
              </w:rPr>
              <w:t>抗菌药物临床应用异常情况及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127" w:type="dxa"/>
            <w:vMerge w:val="continue"/>
            <w:tcBorders>
              <w:top w:val="nil"/>
            </w:tcBorders>
          </w:tcPr>
          <w:p>
            <w:pPr>
              <w:rPr>
                <w:sz w:val="2"/>
                <w:szCs w:val="2"/>
              </w:rPr>
            </w:pPr>
          </w:p>
        </w:tc>
        <w:tc>
          <w:tcPr>
            <w:tcW w:w="1752" w:type="dxa"/>
            <w:vMerge w:val="continue"/>
            <w:tcBorders>
              <w:top w:val="nil"/>
            </w:tcBorders>
          </w:tcPr>
          <w:p>
            <w:pPr>
              <w:rPr>
                <w:sz w:val="2"/>
                <w:szCs w:val="2"/>
              </w:rPr>
            </w:pPr>
          </w:p>
        </w:tc>
        <w:tc>
          <w:tcPr>
            <w:tcW w:w="2134" w:type="dxa"/>
          </w:tcPr>
          <w:p>
            <w:pPr>
              <w:pStyle w:val="8"/>
              <w:spacing w:before="100" w:line="278" w:lineRule="auto"/>
              <w:ind w:left="8"/>
              <w:rPr>
                <w:sz w:val="21"/>
              </w:rPr>
            </w:pPr>
            <w:r>
              <w:rPr>
                <w:rFonts w:ascii="Times New Roman" w:eastAsia="Times New Roman"/>
                <w:sz w:val="21"/>
              </w:rPr>
              <w:t xml:space="preserve">42. </w:t>
            </w:r>
            <w:r>
              <w:rPr>
                <w:sz w:val="21"/>
              </w:rPr>
              <w:t>重点监控合理用药药品管理</w:t>
            </w:r>
          </w:p>
        </w:tc>
        <w:tc>
          <w:tcPr>
            <w:tcW w:w="3251" w:type="dxa"/>
          </w:tcPr>
          <w:p>
            <w:pPr>
              <w:pStyle w:val="8"/>
              <w:spacing w:before="100" w:line="278" w:lineRule="auto"/>
              <w:ind w:left="10" w:right="-15"/>
              <w:rPr>
                <w:sz w:val="21"/>
              </w:rPr>
            </w:pPr>
            <w:r>
              <w:rPr>
                <w:spacing w:val="5"/>
                <w:w w:val="95"/>
                <w:sz w:val="21"/>
              </w:rPr>
              <w:t>国家重点监控合理用药药品目录和</w:t>
            </w:r>
            <w:r>
              <w:rPr>
                <w:spacing w:val="5"/>
                <w:sz w:val="21"/>
              </w:rPr>
              <w:t>临床应用管理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1127"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4"/>
              </w:rPr>
            </w:pPr>
          </w:p>
          <w:p>
            <w:pPr>
              <w:pStyle w:val="8"/>
              <w:ind w:left="9"/>
              <w:rPr>
                <w:sz w:val="21"/>
              </w:rPr>
            </w:pPr>
            <w:r>
              <w:rPr>
                <w:w w:val="99"/>
                <w:sz w:val="21"/>
              </w:rPr>
              <w:t>六</w:t>
            </w:r>
          </w:p>
          <w:p>
            <w:pPr>
              <w:pStyle w:val="8"/>
              <w:spacing w:before="43"/>
              <w:ind w:left="9"/>
              <w:rPr>
                <w:sz w:val="21"/>
              </w:rPr>
            </w:pPr>
            <w:r>
              <w:rPr>
                <w:sz w:val="21"/>
              </w:rPr>
              <w:t>中药管理</w:t>
            </w:r>
          </w:p>
        </w:tc>
        <w:tc>
          <w:tcPr>
            <w:tcW w:w="1752" w:type="dxa"/>
            <w:vMerge w:val="restart"/>
          </w:tcPr>
          <w:p>
            <w:pPr>
              <w:pStyle w:val="8"/>
              <w:rPr>
                <w:sz w:val="20"/>
              </w:rPr>
            </w:pPr>
          </w:p>
          <w:p>
            <w:pPr>
              <w:pStyle w:val="8"/>
              <w:rPr>
                <w:sz w:val="20"/>
              </w:rPr>
            </w:pPr>
          </w:p>
          <w:p>
            <w:pPr>
              <w:pStyle w:val="8"/>
              <w:spacing w:before="8"/>
              <w:rPr>
                <w:sz w:val="23"/>
              </w:rPr>
            </w:pPr>
          </w:p>
          <w:p>
            <w:pPr>
              <w:pStyle w:val="8"/>
              <w:spacing w:line="278" w:lineRule="auto"/>
              <w:ind w:left="8"/>
              <w:rPr>
                <w:sz w:val="21"/>
              </w:rPr>
            </w:pPr>
            <w:r>
              <w:rPr>
                <w:sz w:val="21"/>
              </w:rPr>
              <w:t>（一）中药与中药传承创新</w:t>
            </w:r>
          </w:p>
        </w:tc>
        <w:tc>
          <w:tcPr>
            <w:tcW w:w="2134" w:type="dxa"/>
          </w:tcPr>
          <w:p>
            <w:pPr>
              <w:pStyle w:val="8"/>
              <w:rPr>
                <w:sz w:val="22"/>
              </w:rPr>
            </w:pPr>
          </w:p>
          <w:p>
            <w:pPr>
              <w:pStyle w:val="8"/>
              <w:spacing w:before="11"/>
              <w:rPr>
                <w:sz w:val="22"/>
              </w:rPr>
            </w:pPr>
          </w:p>
          <w:p>
            <w:pPr>
              <w:pStyle w:val="8"/>
              <w:ind w:left="8"/>
              <w:rPr>
                <w:sz w:val="21"/>
              </w:rPr>
            </w:pPr>
            <w:r>
              <w:rPr>
                <w:rFonts w:ascii="Times New Roman" w:eastAsia="Times New Roman"/>
                <w:sz w:val="21"/>
              </w:rPr>
              <w:t>43.</w:t>
            </w:r>
            <w:r>
              <w:rPr>
                <w:sz w:val="21"/>
              </w:rPr>
              <w:t>中医药传承与创新</w:t>
            </w:r>
          </w:p>
        </w:tc>
        <w:tc>
          <w:tcPr>
            <w:tcW w:w="3251" w:type="dxa"/>
          </w:tcPr>
          <w:p>
            <w:pPr>
              <w:pStyle w:val="8"/>
              <w:numPr>
                <w:ilvl w:val="0"/>
                <w:numId w:val="9"/>
              </w:numPr>
              <w:tabs>
                <w:tab w:val="left" w:pos="535"/>
              </w:tabs>
              <w:spacing w:before="21" w:after="0" w:line="240" w:lineRule="auto"/>
              <w:ind w:left="534" w:right="0" w:hanging="525"/>
              <w:jc w:val="left"/>
              <w:rPr>
                <w:sz w:val="21"/>
              </w:rPr>
            </w:pPr>
            <w:r>
              <w:rPr>
                <w:sz w:val="21"/>
              </w:rPr>
              <w:t>中药的分类</w:t>
            </w:r>
          </w:p>
          <w:p>
            <w:pPr>
              <w:pStyle w:val="8"/>
              <w:numPr>
                <w:ilvl w:val="0"/>
                <w:numId w:val="9"/>
              </w:numPr>
              <w:tabs>
                <w:tab w:val="left" w:pos="535"/>
              </w:tabs>
              <w:spacing w:before="42" w:after="0" w:line="278" w:lineRule="auto"/>
              <w:ind w:left="10" w:right="0" w:firstLine="0"/>
              <w:jc w:val="left"/>
              <w:rPr>
                <w:sz w:val="21"/>
              </w:rPr>
            </w:pPr>
            <w:r>
              <w:rPr>
                <w:sz w:val="21"/>
              </w:rPr>
              <w:t>符合中医药特点的管理制度和发展方针</w:t>
            </w:r>
          </w:p>
          <w:p>
            <w:pPr>
              <w:pStyle w:val="8"/>
              <w:numPr>
                <w:ilvl w:val="0"/>
                <w:numId w:val="9"/>
              </w:numPr>
              <w:tabs>
                <w:tab w:val="left" w:pos="535"/>
              </w:tabs>
              <w:spacing w:before="0" w:after="0" w:line="269" w:lineRule="exact"/>
              <w:ind w:left="534" w:right="0" w:hanging="525"/>
              <w:jc w:val="left"/>
              <w:rPr>
                <w:sz w:val="21"/>
              </w:rPr>
            </w:pPr>
            <w:r>
              <w:rPr>
                <w:sz w:val="21"/>
              </w:rPr>
              <w:t>中医药创新发展规划和专门管</w:t>
            </w:r>
          </w:p>
          <w:p>
            <w:pPr>
              <w:pStyle w:val="8"/>
              <w:spacing w:before="43" w:line="131" w:lineRule="exact"/>
              <w:ind w:left="10"/>
              <w:rPr>
                <w:sz w:val="21"/>
              </w:rPr>
            </w:pPr>
            <w:r>
              <w:rPr>
                <w:sz w:val="21"/>
              </w:rPr>
              <w:t>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127" w:type="dxa"/>
            <w:vMerge w:val="continue"/>
            <w:tcBorders>
              <w:top w:val="nil"/>
            </w:tcBorders>
          </w:tcPr>
          <w:p>
            <w:pPr>
              <w:rPr>
                <w:sz w:val="2"/>
                <w:szCs w:val="2"/>
              </w:rPr>
            </w:pPr>
          </w:p>
        </w:tc>
        <w:tc>
          <w:tcPr>
            <w:tcW w:w="1752" w:type="dxa"/>
            <w:vMerge w:val="continue"/>
            <w:tcBorders>
              <w:top w:val="nil"/>
            </w:tcBorders>
          </w:tcPr>
          <w:p>
            <w:pPr>
              <w:rPr>
                <w:sz w:val="2"/>
                <w:szCs w:val="2"/>
              </w:rPr>
            </w:pPr>
          </w:p>
        </w:tc>
        <w:tc>
          <w:tcPr>
            <w:tcW w:w="2134" w:type="dxa"/>
          </w:tcPr>
          <w:p>
            <w:pPr>
              <w:pStyle w:val="8"/>
              <w:rPr>
                <w:sz w:val="20"/>
              </w:rPr>
            </w:pPr>
          </w:p>
          <w:p>
            <w:pPr>
              <w:pStyle w:val="8"/>
              <w:ind w:left="8"/>
              <w:rPr>
                <w:sz w:val="21"/>
              </w:rPr>
            </w:pPr>
            <w:r>
              <w:rPr>
                <w:rFonts w:ascii="Times New Roman" w:eastAsia="Times New Roman"/>
                <w:sz w:val="21"/>
              </w:rPr>
              <w:t>2,</w:t>
            </w:r>
            <w:r>
              <w:rPr>
                <w:sz w:val="21"/>
              </w:rPr>
              <w:t>中医药立法</w:t>
            </w:r>
          </w:p>
        </w:tc>
        <w:tc>
          <w:tcPr>
            <w:tcW w:w="3251" w:type="dxa"/>
          </w:tcPr>
          <w:p>
            <w:pPr>
              <w:pStyle w:val="8"/>
              <w:spacing w:before="100" w:line="278" w:lineRule="auto"/>
              <w:ind w:left="10" w:right="-15"/>
              <w:rPr>
                <w:sz w:val="21"/>
              </w:rPr>
            </w:pPr>
            <w:r>
              <w:rPr>
                <w:spacing w:val="5"/>
                <w:w w:val="95"/>
                <w:sz w:val="21"/>
              </w:rPr>
              <w:t>《中医药法》对中药保护、发展和</w:t>
            </w:r>
            <w:r>
              <w:rPr>
                <w:spacing w:val="5"/>
                <w:sz w:val="21"/>
              </w:rPr>
              <w:t>中医药传承的规定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1127" w:type="dxa"/>
            <w:vMerge w:val="continue"/>
            <w:tcBorders>
              <w:top w:val="nil"/>
            </w:tcBorders>
          </w:tcPr>
          <w:p>
            <w:pPr>
              <w:rPr>
                <w:sz w:val="2"/>
                <w:szCs w:val="2"/>
              </w:rPr>
            </w:pPr>
          </w:p>
        </w:tc>
        <w:tc>
          <w:tcPr>
            <w:tcW w:w="1752" w:type="dxa"/>
            <w:vMerge w:val="restart"/>
          </w:tcPr>
          <w:p>
            <w:pPr>
              <w:pStyle w:val="8"/>
              <w:rPr>
                <w:sz w:val="20"/>
              </w:rPr>
            </w:pPr>
          </w:p>
          <w:p>
            <w:pPr>
              <w:pStyle w:val="8"/>
              <w:rPr>
                <w:sz w:val="20"/>
              </w:rPr>
            </w:pPr>
          </w:p>
          <w:p>
            <w:pPr>
              <w:pStyle w:val="8"/>
              <w:rPr>
                <w:sz w:val="20"/>
              </w:rPr>
            </w:pPr>
          </w:p>
          <w:p>
            <w:pPr>
              <w:pStyle w:val="8"/>
              <w:spacing w:before="6"/>
              <w:rPr>
                <w:sz w:val="29"/>
              </w:rPr>
            </w:pPr>
          </w:p>
          <w:p>
            <w:pPr>
              <w:pStyle w:val="8"/>
              <w:ind w:left="8"/>
              <w:rPr>
                <w:sz w:val="21"/>
              </w:rPr>
            </w:pPr>
            <w:r>
              <w:rPr>
                <w:sz w:val="21"/>
              </w:rPr>
              <w:t>（二）中药材管理</w:t>
            </w:r>
          </w:p>
        </w:tc>
        <w:tc>
          <w:tcPr>
            <w:tcW w:w="2134" w:type="dxa"/>
          </w:tcPr>
          <w:p>
            <w:pPr>
              <w:pStyle w:val="8"/>
              <w:spacing w:before="9"/>
              <w:rPr>
                <w:sz w:val="26"/>
              </w:rPr>
            </w:pPr>
          </w:p>
          <w:p>
            <w:pPr>
              <w:pStyle w:val="8"/>
              <w:spacing w:line="278" w:lineRule="auto"/>
              <w:ind w:left="8"/>
              <w:rPr>
                <w:sz w:val="21"/>
              </w:rPr>
            </w:pPr>
            <w:r>
              <w:rPr>
                <w:rFonts w:ascii="Times New Roman" w:eastAsia="Times New Roman"/>
                <w:sz w:val="21"/>
              </w:rPr>
              <w:t>44.</w:t>
            </w:r>
            <w:r>
              <w:rPr>
                <w:spacing w:val="-7"/>
                <w:sz w:val="21"/>
              </w:rPr>
              <w:t>中药材的生产、经营</w:t>
            </w:r>
            <w:r>
              <w:rPr>
                <w:sz w:val="21"/>
              </w:rPr>
              <w:t>和使用规定</w:t>
            </w:r>
          </w:p>
        </w:tc>
        <w:tc>
          <w:tcPr>
            <w:tcW w:w="3251" w:type="dxa"/>
          </w:tcPr>
          <w:p>
            <w:pPr>
              <w:pStyle w:val="8"/>
              <w:numPr>
                <w:ilvl w:val="0"/>
                <w:numId w:val="10"/>
              </w:numPr>
              <w:tabs>
                <w:tab w:val="left" w:pos="535"/>
              </w:tabs>
              <w:spacing w:before="21" w:after="0" w:line="278" w:lineRule="auto"/>
              <w:ind w:left="10" w:right="0" w:firstLine="0"/>
              <w:jc w:val="left"/>
              <w:rPr>
                <w:sz w:val="21"/>
              </w:rPr>
            </w:pPr>
            <w:r>
              <w:rPr>
                <w:spacing w:val="-3"/>
                <w:sz w:val="21"/>
              </w:rPr>
              <w:t>中药材种植、釆集和饲养的管理要求</w:t>
            </w:r>
          </w:p>
          <w:p>
            <w:pPr>
              <w:pStyle w:val="8"/>
              <w:numPr>
                <w:ilvl w:val="0"/>
                <w:numId w:val="10"/>
              </w:numPr>
              <w:tabs>
                <w:tab w:val="left" w:pos="535"/>
              </w:tabs>
              <w:spacing w:before="0" w:after="0" w:line="269" w:lineRule="exact"/>
              <w:ind w:left="534" w:right="0" w:hanging="525"/>
              <w:jc w:val="left"/>
              <w:rPr>
                <w:sz w:val="21"/>
              </w:rPr>
            </w:pPr>
            <w:r>
              <w:rPr>
                <w:sz w:val="21"/>
              </w:rPr>
              <w:t>中药材生产质量管理规范的基</w:t>
            </w:r>
          </w:p>
          <w:p>
            <w:pPr>
              <w:pStyle w:val="8"/>
              <w:spacing w:before="43"/>
              <w:ind w:left="10"/>
              <w:rPr>
                <w:sz w:val="21"/>
              </w:rPr>
            </w:pPr>
            <w:r>
              <w:rPr>
                <w:sz w:val="21"/>
              </w:rPr>
              <w:t>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5" w:hRule="atLeast"/>
        </w:trPr>
        <w:tc>
          <w:tcPr>
            <w:tcW w:w="1127" w:type="dxa"/>
            <w:vMerge w:val="continue"/>
            <w:tcBorders>
              <w:top w:val="nil"/>
            </w:tcBorders>
          </w:tcPr>
          <w:p>
            <w:pPr>
              <w:rPr>
                <w:sz w:val="2"/>
                <w:szCs w:val="2"/>
              </w:rPr>
            </w:pPr>
          </w:p>
        </w:tc>
        <w:tc>
          <w:tcPr>
            <w:tcW w:w="1752" w:type="dxa"/>
            <w:vMerge w:val="continue"/>
            <w:tcBorders>
              <w:top w:val="nil"/>
            </w:tcBorders>
          </w:tcPr>
          <w:p>
            <w:pPr>
              <w:rPr>
                <w:sz w:val="2"/>
                <w:szCs w:val="2"/>
              </w:rPr>
            </w:pPr>
          </w:p>
        </w:tc>
        <w:tc>
          <w:tcPr>
            <w:tcW w:w="2134" w:type="dxa"/>
          </w:tcPr>
          <w:p>
            <w:pPr>
              <w:pStyle w:val="8"/>
              <w:spacing w:before="6"/>
              <w:rPr>
                <w:sz w:val="27"/>
              </w:rPr>
            </w:pPr>
          </w:p>
          <w:p>
            <w:pPr>
              <w:pStyle w:val="8"/>
              <w:spacing w:line="278" w:lineRule="auto"/>
              <w:ind w:left="8"/>
              <w:rPr>
                <w:sz w:val="21"/>
              </w:rPr>
            </w:pPr>
            <w:r>
              <w:rPr>
                <w:rFonts w:ascii="Times New Roman" w:eastAsia="Times New Roman"/>
                <w:sz w:val="21"/>
              </w:rPr>
              <w:t xml:space="preserve">45. </w:t>
            </w:r>
            <w:r>
              <w:rPr>
                <w:sz w:val="21"/>
              </w:rPr>
              <w:t>中药材专业市场管理</w:t>
            </w:r>
          </w:p>
        </w:tc>
        <w:tc>
          <w:tcPr>
            <w:tcW w:w="3251" w:type="dxa"/>
          </w:tcPr>
          <w:p>
            <w:pPr>
              <w:pStyle w:val="8"/>
              <w:spacing w:before="4"/>
              <w:rPr>
                <w:sz w:val="15"/>
              </w:rPr>
            </w:pPr>
          </w:p>
          <w:p>
            <w:pPr>
              <w:pStyle w:val="8"/>
              <w:numPr>
                <w:ilvl w:val="0"/>
                <w:numId w:val="11"/>
              </w:numPr>
              <w:tabs>
                <w:tab w:val="left" w:pos="535"/>
              </w:tabs>
              <w:spacing w:before="0" w:after="0" w:line="278" w:lineRule="auto"/>
              <w:ind w:left="10" w:right="0" w:firstLine="0"/>
              <w:jc w:val="left"/>
              <w:rPr>
                <w:sz w:val="21"/>
              </w:rPr>
            </w:pPr>
            <w:r>
              <w:rPr>
                <w:sz w:val="21"/>
              </w:rPr>
              <w:t>进入中药材专业市场经营中药材者应具备的条件</w:t>
            </w:r>
          </w:p>
          <w:p>
            <w:pPr>
              <w:pStyle w:val="8"/>
              <w:numPr>
                <w:ilvl w:val="0"/>
                <w:numId w:val="11"/>
              </w:numPr>
              <w:tabs>
                <w:tab w:val="left" w:pos="535"/>
              </w:tabs>
              <w:spacing w:before="0" w:after="0" w:line="269" w:lineRule="exact"/>
              <w:ind w:left="534" w:right="0" w:hanging="525"/>
              <w:jc w:val="left"/>
              <w:rPr>
                <w:sz w:val="21"/>
              </w:rPr>
            </w:pPr>
            <w:r>
              <w:rPr>
                <w:sz w:val="21"/>
              </w:rPr>
              <w:t>中药材专业市场的管理制度</w:t>
            </w:r>
          </w:p>
        </w:tc>
      </w:tr>
    </w:tbl>
    <w:p>
      <w:pPr>
        <w:rPr>
          <w:sz w:val="2"/>
          <w:szCs w:val="2"/>
        </w:rPr>
      </w:pPr>
    </w:p>
    <w:p>
      <w:pPr>
        <w:spacing w:after="0"/>
        <w:rPr>
          <w:sz w:val="2"/>
          <w:szCs w:val="2"/>
        </w:rPr>
        <w:sectPr>
          <w:pgSz w:w="11910" w:h="16840"/>
          <w:pgMar w:top="1560" w:right="1620" w:bottom="280" w:left="1680" w:header="897" w:footer="0" w:gutter="0"/>
        </w:sectPr>
      </w:pPr>
    </w:p>
    <w:tbl>
      <w:tblPr>
        <w:tblStyle w:val="4"/>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2389"/>
        <w:gridCol w:w="2486"/>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44" w:type="dxa"/>
          </w:tcPr>
          <w:p>
            <w:pPr>
              <w:pStyle w:val="8"/>
              <w:spacing w:before="20"/>
              <w:ind w:left="89" w:right="82"/>
              <w:jc w:val="center"/>
              <w:rPr>
                <w:b/>
                <w:sz w:val="21"/>
              </w:rPr>
            </w:pPr>
            <w:r>
              <w:rPr>
                <w:b/>
                <w:sz w:val="21"/>
              </w:rPr>
              <w:t>大单</w:t>
            </w:r>
          </w:p>
          <w:p>
            <w:pPr>
              <w:pStyle w:val="8"/>
              <w:spacing w:before="43" w:line="146" w:lineRule="exact"/>
              <w:ind w:left="7"/>
              <w:jc w:val="center"/>
              <w:rPr>
                <w:b/>
                <w:sz w:val="21"/>
              </w:rPr>
            </w:pPr>
            <w:r>
              <w:rPr>
                <w:b/>
                <w:w w:val="99"/>
                <w:sz w:val="21"/>
              </w:rPr>
              <w:t>元</w:t>
            </w:r>
          </w:p>
        </w:tc>
        <w:tc>
          <w:tcPr>
            <w:tcW w:w="2389" w:type="dxa"/>
          </w:tcPr>
          <w:p>
            <w:pPr>
              <w:pStyle w:val="8"/>
              <w:spacing w:before="114"/>
              <w:ind w:left="857" w:right="849"/>
              <w:jc w:val="center"/>
              <w:rPr>
                <w:b/>
                <w:sz w:val="21"/>
              </w:rPr>
            </w:pPr>
            <w:r>
              <w:rPr>
                <w:b/>
                <w:sz w:val="21"/>
              </w:rPr>
              <w:t>小单元</w:t>
            </w:r>
          </w:p>
        </w:tc>
        <w:tc>
          <w:tcPr>
            <w:tcW w:w="2486" w:type="dxa"/>
          </w:tcPr>
          <w:p>
            <w:pPr>
              <w:pStyle w:val="8"/>
              <w:spacing w:before="114"/>
              <w:ind w:left="1012" w:right="1002"/>
              <w:jc w:val="center"/>
              <w:rPr>
                <w:b/>
                <w:sz w:val="21"/>
              </w:rPr>
            </w:pPr>
            <w:r>
              <w:rPr>
                <w:b/>
                <w:sz w:val="21"/>
              </w:rPr>
              <w:t>细目</w:t>
            </w:r>
          </w:p>
        </w:tc>
        <w:tc>
          <w:tcPr>
            <w:tcW w:w="2745" w:type="dxa"/>
          </w:tcPr>
          <w:p>
            <w:pPr>
              <w:pStyle w:val="8"/>
              <w:spacing w:before="114"/>
              <w:ind w:left="1139" w:right="1133"/>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644"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67"/>
              <w:ind w:left="9"/>
              <w:rPr>
                <w:sz w:val="21"/>
              </w:rPr>
            </w:pPr>
            <w:r>
              <w:rPr>
                <w:w w:val="99"/>
                <w:sz w:val="21"/>
              </w:rPr>
              <w:t>六</w:t>
            </w:r>
          </w:p>
          <w:p>
            <w:pPr>
              <w:pStyle w:val="8"/>
              <w:tabs>
                <w:tab w:val="left" w:pos="422"/>
              </w:tabs>
              <w:spacing w:before="43" w:line="278" w:lineRule="auto"/>
              <w:ind w:left="9"/>
              <w:rPr>
                <w:sz w:val="21"/>
              </w:rPr>
            </w:pPr>
            <w:r>
              <w:rPr>
                <w:sz w:val="21"/>
              </w:rPr>
              <w:t>中</w:t>
            </w:r>
            <w:r>
              <w:rPr>
                <w:sz w:val="21"/>
              </w:rPr>
              <w:tab/>
            </w:r>
            <w:r>
              <w:rPr>
                <w:spacing w:val="-17"/>
                <w:sz w:val="21"/>
              </w:rPr>
              <w:t>药</w:t>
            </w:r>
            <w:r>
              <w:rPr>
                <w:sz w:val="21"/>
              </w:rPr>
              <w:t>管理</w:t>
            </w:r>
          </w:p>
        </w:tc>
        <w:tc>
          <w:tcPr>
            <w:tcW w:w="2389" w:type="dxa"/>
            <w:vMerge w:val="restart"/>
          </w:tcPr>
          <w:p>
            <w:pPr>
              <w:pStyle w:val="8"/>
              <w:rPr>
                <w:sz w:val="20"/>
              </w:rPr>
            </w:pPr>
          </w:p>
          <w:p>
            <w:pPr>
              <w:pStyle w:val="8"/>
              <w:rPr>
                <w:sz w:val="20"/>
              </w:rPr>
            </w:pPr>
          </w:p>
          <w:p>
            <w:pPr>
              <w:pStyle w:val="8"/>
              <w:rPr>
                <w:sz w:val="20"/>
              </w:rPr>
            </w:pPr>
          </w:p>
          <w:p>
            <w:pPr>
              <w:pStyle w:val="8"/>
              <w:rPr>
                <w:sz w:val="20"/>
              </w:rPr>
            </w:pPr>
          </w:p>
          <w:p>
            <w:pPr>
              <w:pStyle w:val="8"/>
              <w:spacing w:before="1"/>
              <w:rPr>
                <w:sz w:val="26"/>
              </w:rPr>
            </w:pPr>
          </w:p>
          <w:p>
            <w:pPr>
              <w:pStyle w:val="8"/>
              <w:ind w:left="9"/>
              <w:rPr>
                <w:sz w:val="21"/>
              </w:rPr>
            </w:pPr>
            <w:r>
              <w:rPr>
                <w:sz w:val="21"/>
              </w:rPr>
              <w:t>（二）中药材管理</w:t>
            </w:r>
          </w:p>
        </w:tc>
        <w:tc>
          <w:tcPr>
            <w:tcW w:w="2486" w:type="dxa"/>
          </w:tcPr>
          <w:p>
            <w:pPr>
              <w:pStyle w:val="8"/>
              <w:rPr>
                <w:sz w:val="31"/>
              </w:rPr>
            </w:pPr>
          </w:p>
          <w:p>
            <w:pPr>
              <w:pStyle w:val="8"/>
              <w:ind w:left="10"/>
              <w:rPr>
                <w:sz w:val="21"/>
              </w:rPr>
            </w:pPr>
            <w:r>
              <w:rPr>
                <w:rFonts w:ascii="Times New Roman" w:eastAsia="Times New Roman"/>
                <w:sz w:val="21"/>
              </w:rPr>
              <w:t>46.</w:t>
            </w:r>
            <w:r>
              <w:rPr>
                <w:sz w:val="21"/>
              </w:rPr>
              <w:t>进口药材规定</w:t>
            </w:r>
          </w:p>
        </w:tc>
        <w:tc>
          <w:tcPr>
            <w:tcW w:w="2745" w:type="dxa"/>
          </w:tcPr>
          <w:p>
            <w:pPr>
              <w:pStyle w:val="8"/>
              <w:spacing w:before="10"/>
              <w:rPr>
                <w:sz w:val="18"/>
              </w:rPr>
            </w:pPr>
          </w:p>
          <w:p>
            <w:pPr>
              <w:pStyle w:val="8"/>
              <w:spacing w:line="278" w:lineRule="auto"/>
              <w:ind w:left="8" w:right="626"/>
              <w:rPr>
                <w:sz w:val="21"/>
              </w:rPr>
            </w:pPr>
            <w:r>
              <w:rPr>
                <w:sz w:val="21"/>
              </w:rPr>
              <w:t>进口药材的申请与审批进口药材批件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644" w:type="dxa"/>
            <w:vMerge w:val="continue"/>
            <w:tcBorders>
              <w:top w:val="nil"/>
            </w:tcBorders>
          </w:tcPr>
          <w:p>
            <w:pPr>
              <w:rPr>
                <w:sz w:val="2"/>
                <w:szCs w:val="2"/>
              </w:rPr>
            </w:pPr>
          </w:p>
        </w:tc>
        <w:tc>
          <w:tcPr>
            <w:tcW w:w="2389" w:type="dxa"/>
            <w:vMerge w:val="continue"/>
            <w:tcBorders>
              <w:top w:val="nil"/>
            </w:tcBorders>
          </w:tcPr>
          <w:p>
            <w:pPr>
              <w:rPr>
                <w:sz w:val="2"/>
                <w:szCs w:val="2"/>
              </w:rPr>
            </w:pPr>
          </w:p>
        </w:tc>
        <w:tc>
          <w:tcPr>
            <w:tcW w:w="2486" w:type="dxa"/>
          </w:tcPr>
          <w:p>
            <w:pPr>
              <w:pStyle w:val="8"/>
              <w:rPr>
                <w:sz w:val="22"/>
              </w:rPr>
            </w:pPr>
          </w:p>
          <w:p>
            <w:pPr>
              <w:pStyle w:val="8"/>
              <w:rPr>
                <w:sz w:val="22"/>
              </w:rPr>
            </w:pPr>
          </w:p>
          <w:p>
            <w:pPr>
              <w:pStyle w:val="8"/>
              <w:spacing w:before="2"/>
              <w:rPr>
                <w:sz w:val="20"/>
              </w:rPr>
            </w:pPr>
          </w:p>
          <w:p>
            <w:pPr>
              <w:pStyle w:val="8"/>
              <w:ind w:left="10"/>
              <w:rPr>
                <w:sz w:val="21"/>
              </w:rPr>
            </w:pPr>
            <w:r>
              <w:rPr>
                <w:rFonts w:ascii="Times New Roman" w:eastAsia="Times New Roman"/>
                <w:sz w:val="21"/>
              </w:rPr>
              <w:t>47.</w:t>
            </w:r>
            <w:r>
              <w:rPr>
                <w:sz w:val="21"/>
              </w:rPr>
              <w:t>野生药材资源保护</w:t>
            </w:r>
          </w:p>
        </w:tc>
        <w:tc>
          <w:tcPr>
            <w:tcW w:w="2745" w:type="dxa"/>
          </w:tcPr>
          <w:p>
            <w:pPr>
              <w:pStyle w:val="8"/>
              <w:spacing w:before="20" w:line="278" w:lineRule="auto"/>
              <w:ind w:left="8"/>
              <w:rPr>
                <w:sz w:val="21"/>
              </w:rPr>
            </w:pPr>
            <w:r>
              <w:rPr>
                <w:sz w:val="21"/>
              </w:rPr>
              <w:t>国家重点保护野生药材物种的分级</w:t>
            </w:r>
          </w:p>
          <w:p>
            <w:pPr>
              <w:pStyle w:val="8"/>
              <w:spacing w:line="278" w:lineRule="auto"/>
              <w:ind w:left="8"/>
              <w:rPr>
                <w:sz w:val="21"/>
              </w:rPr>
            </w:pPr>
            <w:r>
              <w:rPr>
                <w:sz w:val="21"/>
              </w:rPr>
              <w:t>国家重点保护野生药材采猎管理要求</w:t>
            </w:r>
          </w:p>
          <w:p>
            <w:pPr>
              <w:pStyle w:val="8"/>
              <w:spacing w:line="278" w:lineRule="auto"/>
              <w:ind w:left="8"/>
              <w:rPr>
                <w:sz w:val="21"/>
              </w:rPr>
            </w:pPr>
            <w:r>
              <w:rPr>
                <w:sz w:val="21"/>
              </w:rPr>
              <w:t>国家重点保护野生药材的出口管理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0" w:hRule="atLeast"/>
        </w:trPr>
        <w:tc>
          <w:tcPr>
            <w:tcW w:w="644" w:type="dxa"/>
            <w:vMerge w:val="continue"/>
            <w:tcBorders>
              <w:top w:val="nil"/>
            </w:tcBorders>
          </w:tcPr>
          <w:p>
            <w:pPr>
              <w:rPr>
                <w:sz w:val="2"/>
                <w:szCs w:val="2"/>
              </w:rPr>
            </w:pPr>
          </w:p>
        </w:tc>
        <w:tc>
          <w:tcPr>
            <w:tcW w:w="2389" w:type="dxa"/>
            <w:vMerge w:val="restart"/>
          </w:tcPr>
          <w:p>
            <w:pPr>
              <w:pStyle w:val="8"/>
              <w:rPr>
                <w:sz w:val="20"/>
              </w:rPr>
            </w:pPr>
          </w:p>
          <w:p>
            <w:pPr>
              <w:pStyle w:val="8"/>
              <w:rPr>
                <w:sz w:val="20"/>
              </w:rPr>
            </w:pPr>
          </w:p>
          <w:p>
            <w:pPr>
              <w:pStyle w:val="8"/>
              <w:rPr>
                <w:sz w:val="20"/>
              </w:rPr>
            </w:pPr>
          </w:p>
          <w:p>
            <w:pPr>
              <w:pStyle w:val="8"/>
              <w:rPr>
                <w:sz w:val="20"/>
              </w:rPr>
            </w:pPr>
          </w:p>
          <w:p>
            <w:pPr>
              <w:pStyle w:val="8"/>
              <w:spacing w:before="7"/>
              <w:rPr>
                <w:sz w:val="25"/>
              </w:rPr>
            </w:pPr>
          </w:p>
          <w:p>
            <w:pPr>
              <w:pStyle w:val="8"/>
              <w:ind w:left="9"/>
              <w:rPr>
                <w:sz w:val="21"/>
              </w:rPr>
            </w:pPr>
            <w:r>
              <w:rPr>
                <w:sz w:val="21"/>
              </w:rPr>
              <w:t>（三）中药饮片管理</w:t>
            </w:r>
          </w:p>
        </w:tc>
        <w:tc>
          <w:tcPr>
            <w:tcW w:w="2486" w:type="dxa"/>
          </w:tcPr>
          <w:p>
            <w:pPr>
              <w:pStyle w:val="8"/>
              <w:rPr>
                <w:sz w:val="22"/>
              </w:rPr>
            </w:pPr>
          </w:p>
          <w:p>
            <w:pPr>
              <w:pStyle w:val="8"/>
              <w:rPr>
                <w:sz w:val="22"/>
              </w:rPr>
            </w:pPr>
          </w:p>
          <w:p>
            <w:pPr>
              <w:pStyle w:val="8"/>
              <w:spacing w:before="7"/>
              <w:rPr>
                <w:sz w:val="19"/>
              </w:rPr>
            </w:pPr>
          </w:p>
          <w:p>
            <w:pPr>
              <w:pStyle w:val="8"/>
              <w:ind w:left="10"/>
              <w:rPr>
                <w:sz w:val="21"/>
              </w:rPr>
            </w:pPr>
            <w:r>
              <w:rPr>
                <w:rFonts w:ascii="Times New Roman" w:eastAsia="Times New Roman"/>
                <w:sz w:val="21"/>
              </w:rPr>
              <w:t>48.</w:t>
            </w:r>
            <w:r>
              <w:rPr>
                <w:sz w:val="21"/>
              </w:rPr>
              <w:t>生产、经营管理</w:t>
            </w:r>
          </w:p>
        </w:tc>
        <w:tc>
          <w:tcPr>
            <w:tcW w:w="2745" w:type="dxa"/>
          </w:tcPr>
          <w:p>
            <w:pPr>
              <w:pStyle w:val="8"/>
              <w:rPr>
                <w:sz w:val="27"/>
              </w:rPr>
            </w:pPr>
          </w:p>
          <w:p>
            <w:pPr>
              <w:pStyle w:val="8"/>
              <w:spacing w:before="1" w:line="278" w:lineRule="auto"/>
              <w:ind w:left="8"/>
              <w:rPr>
                <w:sz w:val="21"/>
              </w:rPr>
            </w:pPr>
            <w:r>
              <w:rPr>
                <w:sz w:val="21"/>
              </w:rPr>
              <w:t>中药饮片生产经营行为监管毒性中药饮片定点生产和经营管理的规定</w:t>
            </w:r>
          </w:p>
          <w:p>
            <w:pPr>
              <w:pStyle w:val="8"/>
              <w:spacing w:line="269" w:lineRule="exact"/>
              <w:ind w:left="8"/>
              <w:rPr>
                <w:sz w:val="21"/>
              </w:rPr>
            </w:pPr>
            <w:r>
              <w:rPr>
                <w:sz w:val="21"/>
              </w:rPr>
              <w:t>中药配方颗粒的管理要求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644" w:type="dxa"/>
            <w:vMerge w:val="continue"/>
            <w:tcBorders>
              <w:top w:val="nil"/>
            </w:tcBorders>
          </w:tcPr>
          <w:p>
            <w:pPr>
              <w:rPr>
                <w:sz w:val="2"/>
                <w:szCs w:val="2"/>
              </w:rPr>
            </w:pPr>
          </w:p>
        </w:tc>
        <w:tc>
          <w:tcPr>
            <w:tcW w:w="2389" w:type="dxa"/>
            <w:vMerge w:val="continue"/>
            <w:tcBorders>
              <w:top w:val="nil"/>
            </w:tcBorders>
          </w:tcPr>
          <w:p>
            <w:pPr>
              <w:rPr>
                <w:sz w:val="2"/>
                <w:szCs w:val="2"/>
              </w:rPr>
            </w:pPr>
          </w:p>
        </w:tc>
        <w:tc>
          <w:tcPr>
            <w:tcW w:w="2486" w:type="dxa"/>
          </w:tcPr>
          <w:p>
            <w:pPr>
              <w:pStyle w:val="8"/>
              <w:spacing w:before="10"/>
              <w:rPr>
                <w:sz w:val="18"/>
              </w:rPr>
            </w:pPr>
          </w:p>
          <w:p>
            <w:pPr>
              <w:pStyle w:val="8"/>
              <w:spacing w:before="1" w:line="278" w:lineRule="auto"/>
              <w:ind w:left="10"/>
              <w:rPr>
                <w:sz w:val="21"/>
              </w:rPr>
            </w:pPr>
            <w:r>
              <w:rPr>
                <w:rFonts w:ascii="Times New Roman" w:eastAsia="Times New Roman"/>
                <w:w w:val="95"/>
                <w:sz w:val="21"/>
              </w:rPr>
              <w:t>49.</w:t>
            </w:r>
            <w:r>
              <w:rPr>
                <w:w w:val="95"/>
                <w:sz w:val="21"/>
              </w:rPr>
              <w:t>医疗机构中药饮片的管</w:t>
            </w:r>
            <w:r>
              <w:rPr>
                <w:sz w:val="21"/>
              </w:rPr>
              <w:t>理</w:t>
            </w:r>
          </w:p>
        </w:tc>
        <w:tc>
          <w:tcPr>
            <w:tcW w:w="2745" w:type="dxa"/>
          </w:tcPr>
          <w:p>
            <w:pPr>
              <w:pStyle w:val="8"/>
              <w:spacing w:before="10"/>
              <w:rPr>
                <w:sz w:val="18"/>
              </w:rPr>
            </w:pPr>
          </w:p>
          <w:p>
            <w:pPr>
              <w:pStyle w:val="8"/>
              <w:spacing w:before="1" w:line="278" w:lineRule="auto"/>
              <w:ind w:left="8" w:right="415"/>
              <w:rPr>
                <w:sz w:val="21"/>
              </w:rPr>
            </w:pPr>
            <w:r>
              <w:rPr>
                <w:sz w:val="21"/>
              </w:rPr>
              <w:t>中药饮片使用的管理要求传统饮片的炮制要求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644" w:type="dxa"/>
            <w:vMerge w:val="continue"/>
            <w:tcBorders>
              <w:top w:val="nil"/>
            </w:tcBorders>
          </w:tcPr>
          <w:p>
            <w:pPr>
              <w:rPr>
                <w:sz w:val="2"/>
                <w:szCs w:val="2"/>
              </w:rPr>
            </w:pPr>
          </w:p>
        </w:tc>
        <w:tc>
          <w:tcPr>
            <w:tcW w:w="2389"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49" w:line="278" w:lineRule="auto"/>
              <w:ind w:left="9"/>
              <w:rPr>
                <w:sz w:val="21"/>
              </w:rPr>
            </w:pPr>
            <w:r>
              <w:rPr>
                <w:sz w:val="21"/>
              </w:rPr>
              <w:t>（四）中成药与医疗机构中药制剂管理</w:t>
            </w:r>
          </w:p>
        </w:tc>
        <w:tc>
          <w:tcPr>
            <w:tcW w:w="2486" w:type="dxa"/>
          </w:tcPr>
          <w:p>
            <w:pPr>
              <w:pStyle w:val="8"/>
              <w:rPr>
                <w:sz w:val="31"/>
              </w:rPr>
            </w:pPr>
          </w:p>
          <w:p>
            <w:pPr>
              <w:pStyle w:val="8"/>
              <w:ind w:left="10"/>
              <w:rPr>
                <w:sz w:val="21"/>
              </w:rPr>
            </w:pPr>
            <w:r>
              <w:rPr>
                <w:rFonts w:ascii="Times New Roman" w:eastAsia="Times New Roman"/>
                <w:sz w:val="21"/>
              </w:rPr>
              <w:t>50.</w:t>
            </w:r>
            <w:r>
              <w:rPr>
                <w:sz w:val="21"/>
              </w:rPr>
              <w:t>中成药通用名称命名</w:t>
            </w:r>
          </w:p>
        </w:tc>
        <w:tc>
          <w:tcPr>
            <w:tcW w:w="2745" w:type="dxa"/>
          </w:tcPr>
          <w:p>
            <w:pPr>
              <w:pStyle w:val="8"/>
              <w:spacing w:before="21" w:line="278" w:lineRule="auto"/>
              <w:ind w:left="8"/>
              <w:rPr>
                <w:sz w:val="21"/>
              </w:rPr>
            </w:pPr>
            <w:r>
              <w:rPr>
                <w:sz w:val="21"/>
              </w:rPr>
              <w:t>中成药通用名称命名基本原则</w:t>
            </w:r>
          </w:p>
          <w:p>
            <w:pPr>
              <w:pStyle w:val="8"/>
              <w:spacing w:line="269" w:lineRule="exact"/>
              <w:ind w:left="8"/>
              <w:rPr>
                <w:sz w:val="21"/>
              </w:rPr>
            </w:pPr>
            <w:r>
              <w:rPr>
                <w:sz w:val="21"/>
              </w:rPr>
              <w:t>已上市中成药通用名称命名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644" w:type="dxa"/>
            <w:vMerge w:val="continue"/>
            <w:tcBorders>
              <w:top w:val="nil"/>
            </w:tcBorders>
          </w:tcPr>
          <w:p>
            <w:pPr>
              <w:rPr>
                <w:sz w:val="2"/>
                <w:szCs w:val="2"/>
              </w:rPr>
            </w:pPr>
          </w:p>
        </w:tc>
        <w:tc>
          <w:tcPr>
            <w:tcW w:w="2389" w:type="dxa"/>
            <w:vMerge w:val="continue"/>
            <w:tcBorders>
              <w:top w:val="nil"/>
            </w:tcBorders>
          </w:tcPr>
          <w:p>
            <w:pPr>
              <w:rPr>
                <w:sz w:val="2"/>
                <w:szCs w:val="2"/>
              </w:rPr>
            </w:pPr>
          </w:p>
        </w:tc>
        <w:tc>
          <w:tcPr>
            <w:tcW w:w="2486" w:type="dxa"/>
          </w:tcPr>
          <w:p>
            <w:pPr>
              <w:pStyle w:val="8"/>
              <w:rPr>
                <w:sz w:val="22"/>
              </w:rPr>
            </w:pPr>
          </w:p>
          <w:p>
            <w:pPr>
              <w:pStyle w:val="8"/>
              <w:rPr>
                <w:sz w:val="22"/>
              </w:rPr>
            </w:pPr>
          </w:p>
          <w:p>
            <w:pPr>
              <w:pStyle w:val="8"/>
              <w:spacing w:before="9"/>
              <w:rPr>
                <w:sz w:val="18"/>
              </w:rPr>
            </w:pPr>
          </w:p>
          <w:p>
            <w:pPr>
              <w:pStyle w:val="8"/>
              <w:ind w:left="10"/>
              <w:rPr>
                <w:sz w:val="21"/>
              </w:rPr>
            </w:pPr>
            <w:r>
              <w:rPr>
                <w:rFonts w:ascii="Times New Roman" w:eastAsia="Times New Roman"/>
                <w:sz w:val="21"/>
              </w:rPr>
              <w:t>51.</w:t>
            </w:r>
            <w:r>
              <w:rPr>
                <w:sz w:val="21"/>
              </w:rPr>
              <w:t>中药品种保护</w:t>
            </w:r>
          </w:p>
        </w:tc>
        <w:tc>
          <w:tcPr>
            <w:tcW w:w="2745" w:type="dxa"/>
          </w:tcPr>
          <w:p>
            <w:pPr>
              <w:pStyle w:val="8"/>
              <w:spacing w:before="23"/>
              <w:ind w:left="8"/>
              <w:rPr>
                <w:sz w:val="21"/>
              </w:rPr>
            </w:pPr>
            <w:r>
              <w:rPr>
                <w:sz w:val="21"/>
              </w:rPr>
              <w:t>中药品种保护的目的和意义</w:t>
            </w:r>
          </w:p>
          <w:p>
            <w:pPr>
              <w:pStyle w:val="8"/>
              <w:spacing w:before="43" w:line="278" w:lineRule="auto"/>
              <w:ind w:left="8"/>
              <w:rPr>
                <w:sz w:val="21"/>
              </w:rPr>
            </w:pPr>
            <w:r>
              <w:rPr>
                <w:spacing w:val="-2"/>
                <w:sz w:val="21"/>
              </w:rPr>
              <w:t>《中药品种保护条例》的适用</w:t>
            </w:r>
            <w:r>
              <w:rPr>
                <w:sz w:val="21"/>
              </w:rPr>
              <w:t>范围</w:t>
            </w:r>
          </w:p>
          <w:p>
            <w:pPr>
              <w:pStyle w:val="8"/>
              <w:spacing w:line="278" w:lineRule="auto"/>
              <w:ind w:left="8"/>
              <w:rPr>
                <w:sz w:val="21"/>
              </w:rPr>
            </w:pPr>
            <w:r>
              <w:rPr>
                <w:spacing w:val="16"/>
                <w:sz w:val="21"/>
              </w:rPr>
              <w:t>中药保护品种的范围和等级</w:t>
            </w:r>
            <w:r>
              <w:rPr>
                <w:sz w:val="21"/>
              </w:rPr>
              <w:t>划分</w:t>
            </w:r>
          </w:p>
          <w:p>
            <w:pPr>
              <w:pStyle w:val="8"/>
              <w:spacing w:line="269" w:lineRule="exact"/>
              <w:ind w:left="8"/>
              <w:rPr>
                <w:sz w:val="21"/>
              </w:rPr>
            </w:pPr>
            <w:r>
              <w:rPr>
                <w:sz w:val="21"/>
              </w:rPr>
              <w:t>中药保护品种的保护措施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644" w:type="dxa"/>
            <w:vMerge w:val="continue"/>
            <w:tcBorders>
              <w:top w:val="nil"/>
            </w:tcBorders>
          </w:tcPr>
          <w:p>
            <w:pPr>
              <w:rPr>
                <w:sz w:val="2"/>
                <w:szCs w:val="2"/>
              </w:rPr>
            </w:pPr>
          </w:p>
        </w:tc>
        <w:tc>
          <w:tcPr>
            <w:tcW w:w="2389" w:type="dxa"/>
            <w:vMerge w:val="continue"/>
            <w:tcBorders>
              <w:top w:val="nil"/>
            </w:tcBorders>
          </w:tcPr>
          <w:p>
            <w:pPr>
              <w:rPr>
                <w:sz w:val="2"/>
                <w:szCs w:val="2"/>
              </w:rPr>
            </w:pPr>
          </w:p>
        </w:tc>
        <w:tc>
          <w:tcPr>
            <w:tcW w:w="2486" w:type="dxa"/>
          </w:tcPr>
          <w:p>
            <w:pPr>
              <w:pStyle w:val="8"/>
              <w:spacing w:before="11"/>
              <w:rPr>
                <w:sz w:val="30"/>
              </w:rPr>
            </w:pPr>
          </w:p>
          <w:p>
            <w:pPr>
              <w:pStyle w:val="8"/>
              <w:ind w:left="10"/>
              <w:rPr>
                <w:sz w:val="21"/>
              </w:rPr>
            </w:pPr>
            <w:r>
              <w:rPr>
                <w:rFonts w:ascii="Times New Roman" w:eastAsia="Times New Roman"/>
                <w:sz w:val="21"/>
              </w:rPr>
              <w:t>52.</w:t>
            </w:r>
            <w:r>
              <w:rPr>
                <w:sz w:val="21"/>
              </w:rPr>
              <w:t>中药注射剂管理</w:t>
            </w:r>
          </w:p>
        </w:tc>
        <w:tc>
          <w:tcPr>
            <w:tcW w:w="2745" w:type="dxa"/>
          </w:tcPr>
          <w:p>
            <w:pPr>
              <w:pStyle w:val="8"/>
              <w:spacing w:before="84"/>
              <w:ind w:left="8"/>
              <w:rPr>
                <w:sz w:val="21"/>
              </w:rPr>
            </w:pPr>
            <w:r>
              <w:rPr>
                <w:sz w:val="21"/>
              </w:rPr>
              <w:t>中药注射剂销售管理要求</w:t>
            </w:r>
          </w:p>
          <w:p>
            <w:pPr>
              <w:pStyle w:val="8"/>
              <w:spacing w:before="43" w:line="278" w:lineRule="auto"/>
              <w:ind w:left="8"/>
              <w:rPr>
                <w:sz w:val="21"/>
              </w:rPr>
            </w:pPr>
            <w:r>
              <w:rPr>
                <w:sz w:val="21"/>
              </w:rPr>
              <w:t>中药注射剂临床使用管理要求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7" w:hRule="atLeast"/>
        </w:trPr>
        <w:tc>
          <w:tcPr>
            <w:tcW w:w="644" w:type="dxa"/>
            <w:vMerge w:val="continue"/>
            <w:tcBorders>
              <w:top w:val="nil"/>
            </w:tcBorders>
          </w:tcPr>
          <w:p>
            <w:pPr>
              <w:rPr>
                <w:sz w:val="2"/>
                <w:szCs w:val="2"/>
              </w:rPr>
            </w:pPr>
          </w:p>
        </w:tc>
        <w:tc>
          <w:tcPr>
            <w:tcW w:w="2389" w:type="dxa"/>
            <w:vMerge w:val="continue"/>
            <w:tcBorders>
              <w:top w:val="nil"/>
            </w:tcBorders>
          </w:tcPr>
          <w:p>
            <w:pPr>
              <w:rPr>
                <w:sz w:val="2"/>
                <w:szCs w:val="2"/>
              </w:rPr>
            </w:pPr>
          </w:p>
        </w:tc>
        <w:tc>
          <w:tcPr>
            <w:tcW w:w="2486" w:type="dxa"/>
          </w:tcPr>
          <w:p>
            <w:pPr>
              <w:pStyle w:val="8"/>
              <w:rPr>
                <w:sz w:val="20"/>
              </w:rPr>
            </w:pPr>
          </w:p>
          <w:p>
            <w:pPr>
              <w:pStyle w:val="8"/>
              <w:spacing w:before="144" w:line="278" w:lineRule="auto"/>
              <w:ind w:left="10"/>
              <w:rPr>
                <w:sz w:val="21"/>
              </w:rPr>
            </w:pPr>
            <w:r>
              <w:rPr>
                <w:rFonts w:ascii="Times New Roman" w:eastAsia="Times New Roman"/>
                <w:w w:val="95"/>
                <w:sz w:val="21"/>
              </w:rPr>
              <w:t>53.</w:t>
            </w:r>
            <w:r>
              <w:rPr>
                <w:w w:val="95"/>
                <w:sz w:val="21"/>
              </w:rPr>
              <w:t>古代经典名方中药复方</w:t>
            </w:r>
            <w:r>
              <w:rPr>
                <w:sz w:val="21"/>
              </w:rPr>
              <w:t>制剂的管理</w:t>
            </w:r>
          </w:p>
        </w:tc>
        <w:tc>
          <w:tcPr>
            <w:tcW w:w="2745" w:type="dxa"/>
          </w:tcPr>
          <w:p>
            <w:pPr>
              <w:pStyle w:val="8"/>
              <w:spacing w:before="1"/>
              <w:rPr>
                <w:sz w:val="19"/>
              </w:rPr>
            </w:pPr>
          </w:p>
          <w:p>
            <w:pPr>
              <w:pStyle w:val="8"/>
              <w:ind w:left="8"/>
              <w:rPr>
                <w:sz w:val="21"/>
              </w:rPr>
            </w:pPr>
            <w:r>
              <w:rPr>
                <w:sz w:val="21"/>
              </w:rPr>
              <w:t>古代经典名方目录</w:t>
            </w:r>
          </w:p>
          <w:p>
            <w:pPr>
              <w:pStyle w:val="8"/>
              <w:spacing w:before="43" w:line="278" w:lineRule="auto"/>
              <w:ind w:left="8"/>
              <w:rPr>
                <w:sz w:val="21"/>
              </w:rPr>
            </w:pPr>
            <w:r>
              <w:rPr>
                <w:sz w:val="21"/>
              </w:rPr>
              <w:t>古代经典名方的中药复方制剂的管理要求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644" w:type="dxa"/>
            <w:vMerge w:val="continue"/>
            <w:tcBorders>
              <w:top w:val="nil"/>
            </w:tcBorders>
          </w:tcPr>
          <w:p>
            <w:pPr>
              <w:rPr>
                <w:sz w:val="2"/>
                <w:szCs w:val="2"/>
              </w:rPr>
            </w:pPr>
          </w:p>
        </w:tc>
        <w:tc>
          <w:tcPr>
            <w:tcW w:w="2389" w:type="dxa"/>
            <w:vMerge w:val="continue"/>
            <w:tcBorders>
              <w:top w:val="nil"/>
            </w:tcBorders>
          </w:tcPr>
          <w:p>
            <w:pPr>
              <w:rPr>
                <w:sz w:val="2"/>
                <w:szCs w:val="2"/>
              </w:rPr>
            </w:pPr>
          </w:p>
        </w:tc>
        <w:tc>
          <w:tcPr>
            <w:tcW w:w="2486" w:type="dxa"/>
          </w:tcPr>
          <w:p>
            <w:pPr>
              <w:pStyle w:val="8"/>
              <w:spacing w:before="10"/>
              <w:rPr>
                <w:sz w:val="31"/>
              </w:rPr>
            </w:pPr>
          </w:p>
          <w:p>
            <w:pPr>
              <w:pStyle w:val="8"/>
              <w:spacing w:before="1"/>
              <w:ind w:left="10"/>
              <w:rPr>
                <w:sz w:val="21"/>
              </w:rPr>
            </w:pPr>
            <w:r>
              <w:rPr>
                <w:rFonts w:ascii="Times New Roman" w:eastAsia="Times New Roman"/>
                <w:sz w:val="21"/>
              </w:rPr>
              <w:t>54.</w:t>
            </w:r>
            <w:r>
              <w:rPr>
                <w:sz w:val="21"/>
              </w:rPr>
              <w:t>医院中药制剂管理</w:t>
            </w:r>
          </w:p>
        </w:tc>
        <w:tc>
          <w:tcPr>
            <w:tcW w:w="2745" w:type="dxa"/>
          </w:tcPr>
          <w:p>
            <w:pPr>
              <w:pStyle w:val="8"/>
              <w:spacing w:before="96"/>
              <w:ind w:left="8"/>
              <w:rPr>
                <w:sz w:val="21"/>
              </w:rPr>
            </w:pPr>
            <w:r>
              <w:rPr>
                <w:sz w:val="21"/>
              </w:rPr>
              <w:t>中药制剂配制和使用要求</w:t>
            </w:r>
          </w:p>
          <w:p>
            <w:pPr>
              <w:pStyle w:val="8"/>
              <w:spacing w:before="43" w:line="278" w:lineRule="auto"/>
              <w:ind w:left="8"/>
              <w:rPr>
                <w:sz w:val="21"/>
              </w:rPr>
            </w:pPr>
            <w:r>
              <w:rPr>
                <w:sz w:val="21"/>
              </w:rPr>
              <w:t>医疗机构中药制剂委托生产要求</w:t>
            </w:r>
          </w:p>
        </w:tc>
      </w:tr>
    </w:tbl>
    <w:p>
      <w:pPr>
        <w:rPr>
          <w:sz w:val="2"/>
          <w:szCs w:val="2"/>
        </w:rPr>
      </w:pPr>
    </w:p>
    <w:p>
      <w:pPr>
        <w:spacing w:after="0"/>
        <w:rPr>
          <w:sz w:val="2"/>
          <w:szCs w:val="2"/>
        </w:rPr>
        <w:sectPr>
          <w:pgSz w:w="11910" w:h="16840"/>
          <w:pgMar w:top="1560" w:right="1620" w:bottom="280" w:left="1680" w:header="897" w:footer="0" w:gutter="0"/>
        </w:sectPr>
      </w:pPr>
    </w:p>
    <w:p>
      <w:pPr>
        <w:pStyle w:val="2"/>
        <w:rPr>
          <w:sz w:val="20"/>
        </w:rPr>
      </w:pPr>
      <w:r>
        <w:pict>
          <v:shape id="_x0000_s1039" o:spid="_x0000_s1039" o:spt="202" type="#_x0000_t202" style="position:absolute;left:0pt;margin-left:89.25pt;margin-top:11.85pt;height:657.15pt;width:413.95pt;mso-position-horizontal-relative:page;z-index:251676672;mso-width-relative:page;mso-height-relative:page;" filled="f" stroked="f" coordsize="21600,21600">
            <v:path/>
            <v:fill on="f" focussize="0,0"/>
            <v:stroke on="f" joinstyle="miter"/>
            <v:imagedata o:title=""/>
            <o:lock v:ext="edit"/>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1"/>
                    <w:gridCol w:w="1735"/>
                    <w:gridCol w:w="2571"/>
                    <w:gridCol w:w="2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471" w:type="dxa"/>
                      </w:tcPr>
                      <w:p>
                        <w:pPr>
                          <w:pStyle w:val="8"/>
                          <w:spacing w:before="114"/>
                          <w:ind w:left="420"/>
                          <w:rPr>
                            <w:b/>
                            <w:sz w:val="21"/>
                          </w:rPr>
                        </w:pPr>
                        <w:r>
                          <w:rPr>
                            <w:b/>
                            <w:sz w:val="21"/>
                          </w:rPr>
                          <w:t>大单元</w:t>
                        </w:r>
                      </w:p>
                    </w:tc>
                    <w:tc>
                      <w:tcPr>
                        <w:tcW w:w="1735" w:type="dxa"/>
                      </w:tcPr>
                      <w:p>
                        <w:pPr>
                          <w:pStyle w:val="8"/>
                          <w:spacing w:before="114"/>
                          <w:ind w:left="552"/>
                          <w:rPr>
                            <w:b/>
                            <w:sz w:val="21"/>
                          </w:rPr>
                        </w:pPr>
                        <w:r>
                          <w:rPr>
                            <w:b/>
                            <w:sz w:val="21"/>
                          </w:rPr>
                          <w:t>小单元</w:t>
                        </w:r>
                      </w:p>
                    </w:tc>
                    <w:tc>
                      <w:tcPr>
                        <w:tcW w:w="2571" w:type="dxa"/>
                      </w:tcPr>
                      <w:p>
                        <w:pPr>
                          <w:pStyle w:val="8"/>
                          <w:spacing w:before="114"/>
                          <w:ind w:left="1052" w:right="1046"/>
                          <w:jc w:val="center"/>
                          <w:rPr>
                            <w:b/>
                            <w:sz w:val="21"/>
                          </w:rPr>
                        </w:pPr>
                        <w:r>
                          <w:rPr>
                            <w:b/>
                            <w:sz w:val="21"/>
                          </w:rPr>
                          <w:t>细目</w:t>
                        </w:r>
                      </w:p>
                    </w:tc>
                    <w:tc>
                      <w:tcPr>
                        <w:tcW w:w="2487" w:type="dxa"/>
                      </w:tcPr>
                      <w:p>
                        <w:pPr>
                          <w:pStyle w:val="8"/>
                          <w:spacing w:before="114"/>
                          <w:ind w:left="1011" w:right="1004"/>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1" w:type="dxa"/>
                        <w:tcBorders>
                          <w:bottom w:val="nil"/>
                        </w:tcBorders>
                      </w:tcPr>
                      <w:p>
                        <w:pPr>
                          <w:pStyle w:val="8"/>
                          <w:rPr>
                            <w:rFonts w:ascii="Times New Roman"/>
                            <w:sz w:val="20"/>
                          </w:rPr>
                        </w:pPr>
                      </w:p>
                    </w:tc>
                    <w:tc>
                      <w:tcPr>
                        <w:tcW w:w="1735" w:type="dxa"/>
                        <w:tcBorders>
                          <w:bottom w:val="nil"/>
                        </w:tcBorders>
                      </w:tcPr>
                      <w:p>
                        <w:pPr>
                          <w:pStyle w:val="8"/>
                          <w:rPr>
                            <w:rFonts w:ascii="Times New Roman"/>
                            <w:sz w:val="20"/>
                          </w:rPr>
                        </w:pPr>
                      </w:p>
                    </w:tc>
                    <w:tc>
                      <w:tcPr>
                        <w:tcW w:w="2571" w:type="dxa"/>
                        <w:tcBorders>
                          <w:bottom w:val="nil"/>
                        </w:tcBorders>
                      </w:tcPr>
                      <w:p>
                        <w:pPr>
                          <w:pStyle w:val="8"/>
                          <w:rPr>
                            <w:rFonts w:ascii="Times New Roman"/>
                            <w:sz w:val="20"/>
                          </w:rPr>
                        </w:pPr>
                      </w:p>
                    </w:tc>
                    <w:tc>
                      <w:tcPr>
                        <w:tcW w:w="2487" w:type="dxa"/>
                        <w:tcBorders>
                          <w:bottom w:val="nil"/>
                        </w:tcBorders>
                      </w:tcPr>
                      <w:p>
                        <w:pPr>
                          <w:pStyle w:val="8"/>
                          <w:spacing w:before="20"/>
                          <w:ind w:left="9"/>
                          <w:rPr>
                            <w:sz w:val="21"/>
                          </w:rPr>
                        </w:pPr>
                        <w:r>
                          <w:rPr>
                            <w:sz w:val="21"/>
                          </w:rPr>
                          <w:t>疫苗分类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top w:val="nil"/>
                          <w:bottom w:val="nil"/>
                        </w:tcBorders>
                      </w:tcPr>
                      <w:p>
                        <w:pPr>
                          <w:pStyle w:val="8"/>
                          <w:spacing w:before="105" w:line="237" w:lineRule="exact"/>
                          <w:ind w:left="10"/>
                          <w:rPr>
                            <w:sz w:val="21"/>
                          </w:rPr>
                        </w:pPr>
                        <w:r>
                          <w:rPr>
                            <w:rFonts w:ascii="Times New Roman" w:eastAsia="Times New Roman"/>
                            <w:sz w:val="21"/>
                          </w:rPr>
                          <w:t>55.</w:t>
                        </w:r>
                        <w:r>
                          <w:rPr>
                            <w:sz w:val="21"/>
                          </w:rPr>
                          <w:t>疫苗研制与生产管理</w:t>
                        </w:r>
                      </w:p>
                    </w:tc>
                    <w:tc>
                      <w:tcPr>
                        <w:tcW w:w="2487" w:type="dxa"/>
                        <w:tcBorders>
                          <w:top w:val="nil"/>
                          <w:bottom w:val="nil"/>
                        </w:tcBorders>
                      </w:tcPr>
                      <w:p>
                        <w:pPr>
                          <w:pStyle w:val="8"/>
                          <w:spacing w:before="21"/>
                          <w:ind w:left="9"/>
                          <w:rPr>
                            <w:sz w:val="21"/>
                          </w:rPr>
                        </w:pPr>
                        <w:r>
                          <w:rPr>
                            <w:sz w:val="21"/>
                          </w:rPr>
                          <w:t>疫苗上市许可和临床试验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1471" w:type="dxa"/>
                        <w:tcBorders>
                          <w:top w:val="nil"/>
                          <w:bottom w:val="nil"/>
                        </w:tcBorders>
                      </w:tcPr>
                      <w:p>
                        <w:pPr>
                          <w:pStyle w:val="8"/>
                          <w:rPr>
                            <w:rFonts w:ascii="Times New Roman"/>
                            <w:sz w:val="18"/>
                          </w:rPr>
                        </w:pPr>
                      </w:p>
                    </w:tc>
                    <w:tc>
                      <w:tcPr>
                        <w:tcW w:w="1735" w:type="dxa"/>
                        <w:tcBorders>
                          <w:top w:val="nil"/>
                          <w:bottom w:val="nil"/>
                        </w:tcBorders>
                      </w:tcPr>
                      <w:p>
                        <w:pPr>
                          <w:pStyle w:val="8"/>
                          <w:rPr>
                            <w:rFonts w:ascii="Times New Roman"/>
                            <w:sz w:val="18"/>
                          </w:rPr>
                        </w:pPr>
                      </w:p>
                    </w:tc>
                    <w:tc>
                      <w:tcPr>
                        <w:tcW w:w="2571" w:type="dxa"/>
                        <w:tcBorders>
                          <w:top w:val="nil"/>
                          <w:bottom w:val="nil"/>
                        </w:tcBorders>
                      </w:tcPr>
                      <w:p>
                        <w:pPr>
                          <w:pStyle w:val="8"/>
                          <w:rPr>
                            <w:rFonts w:ascii="Times New Roman"/>
                            <w:sz w:val="18"/>
                          </w:rPr>
                        </w:pPr>
                      </w:p>
                    </w:tc>
                    <w:tc>
                      <w:tcPr>
                        <w:tcW w:w="2487" w:type="dxa"/>
                        <w:tcBorders>
                          <w:top w:val="nil"/>
                          <w:bottom w:val="nil"/>
                        </w:tcBorders>
                      </w:tcPr>
                      <w:p>
                        <w:pPr>
                          <w:pStyle w:val="8"/>
                          <w:spacing w:line="240" w:lineRule="exact"/>
                          <w:ind w:left="9"/>
                          <w:rPr>
                            <w:sz w:val="21"/>
                          </w:rPr>
                        </w:pPr>
                        <w:r>
                          <w:rPr>
                            <w:sz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 w:hRule="atLeast"/>
                    </w:trPr>
                    <w:tc>
                      <w:tcPr>
                        <w:tcW w:w="1471" w:type="dxa"/>
                        <w:tcBorders>
                          <w:top w:val="nil"/>
                          <w:bottom w:val="nil"/>
                        </w:tcBorders>
                      </w:tcPr>
                      <w:p>
                        <w:pPr>
                          <w:pStyle w:val="8"/>
                          <w:rPr>
                            <w:rFonts w:ascii="Times New Roman"/>
                            <w:sz w:val="10"/>
                          </w:rPr>
                        </w:pPr>
                      </w:p>
                    </w:tc>
                    <w:tc>
                      <w:tcPr>
                        <w:tcW w:w="1735" w:type="dxa"/>
                        <w:tcBorders>
                          <w:top w:val="nil"/>
                          <w:bottom w:val="nil"/>
                        </w:tcBorders>
                      </w:tcPr>
                      <w:p>
                        <w:pPr>
                          <w:pStyle w:val="8"/>
                          <w:rPr>
                            <w:rFonts w:ascii="Times New Roman"/>
                            <w:sz w:val="10"/>
                          </w:rPr>
                        </w:pPr>
                      </w:p>
                    </w:tc>
                    <w:tc>
                      <w:tcPr>
                        <w:tcW w:w="2571" w:type="dxa"/>
                        <w:tcBorders>
                          <w:top w:val="nil"/>
                        </w:tcBorders>
                      </w:tcPr>
                      <w:p>
                        <w:pPr>
                          <w:pStyle w:val="8"/>
                          <w:rPr>
                            <w:rFonts w:ascii="Times New Roman"/>
                            <w:sz w:val="10"/>
                          </w:rPr>
                        </w:pPr>
                      </w:p>
                    </w:tc>
                    <w:tc>
                      <w:tcPr>
                        <w:tcW w:w="2487" w:type="dxa"/>
                        <w:tcBorders>
                          <w:top w:val="nil"/>
                        </w:tcBorders>
                      </w:tcPr>
                      <w:p>
                        <w:pPr>
                          <w:pStyle w:val="8"/>
                          <w:spacing w:before="21" w:line="128" w:lineRule="exact"/>
                          <w:ind w:left="9"/>
                          <w:rPr>
                            <w:sz w:val="21"/>
                          </w:rPr>
                        </w:pPr>
                        <w:r>
                          <w:rPr>
                            <w:sz w:val="21"/>
                          </w:rPr>
                          <w:t>疫苗生产和批签发管理要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spacing w:before="17"/>
                          <w:ind w:left="10"/>
                          <w:rPr>
                            <w:sz w:val="21"/>
                          </w:rPr>
                        </w:pPr>
                        <w:r>
                          <w:rPr>
                            <w:sz w:val="21"/>
                          </w:rPr>
                          <w:t>（一）疫苗管理</w:t>
                        </w:r>
                      </w:p>
                    </w:tc>
                    <w:tc>
                      <w:tcPr>
                        <w:tcW w:w="2571" w:type="dxa"/>
                        <w:tcBorders>
                          <w:bottom w:val="nil"/>
                        </w:tcBorders>
                      </w:tcPr>
                      <w:p>
                        <w:pPr>
                          <w:pStyle w:val="8"/>
                          <w:rPr>
                            <w:rFonts w:ascii="Times New Roman"/>
                            <w:sz w:val="20"/>
                          </w:rPr>
                        </w:pPr>
                      </w:p>
                    </w:tc>
                    <w:tc>
                      <w:tcPr>
                        <w:tcW w:w="2487" w:type="dxa"/>
                        <w:tcBorders>
                          <w:bottom w:val="nil"/>
                        </w:tcBorders>
                      </w:tcPr>
                      <w:p>
                        <w:pPr>
                          <w:pStyle w:val="8"/>
                          <w:spacing w:before="20"/>
                          <w:ind w:left="9"/>
                          <w:rPr>
                            <w:sz w:val="21"/>
                          </w:rPr>
                        </w:pPr>
                        <w:r>
                          <w:rPr>
                            <w:sz w:val="21"/>
                          </w:rPr>
                          <w:t>疫苗采购和配送要求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top w:val="nil"/>
                          <w:bottom w:val="nil"/>
                        </w:tcBorders>
                      </w:tcPr>
                      <w:p>
                        <w:pPr>
                          <w:pStyle w:val="8"/>
                          <w:rPr>
                            <w:rFonts w:ascii="Times New Roman"/>
                            <w:sz w:val="20"/>
                          </w:rPr>
                        </w:pPr>
                      </w:p>
                    </w:tc>
                    <w:tc>
                      <w:tcPr>
                        <w:tcW w:w="2487" w:type="dxa"/>
                        <w:tcBorders>
                          <w:top w:val="nil"/>
                          <w:bottom w:val="nil"/>
                        </w:tcBorders>
                      </w:tcPr>
                      <w:p>
                        <w:pPr>
                          <w:pStyle w:val="8"/>
                          <w:spacing w:before="21" w:line="233" w:lineRule="exact"/>
                          <w:ind w:left="9"/>
                          <w:rPr>
                            <w:sz w:val="21"/>
                          </w:rPr>
                        </w:pPr>
                        <w:r>
                          <w:rPr>
                            <w:sz w:val="21"/>
                          </w:rPr>
                          <w:t>疫苗上市后风险管理要求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top w:val="nil"/>
                          <w:bottom w:val="nil"/>
                        </w:tcBorders>
                      </w:tcPr>
                      <w:p>
                        <w:pPr>
                          <w:pStyle w:val="8"/>
                          <w:spacing w:line="259" w:lineRule="exact"/>
                          <w:ind w:left="10"/>
                          <w:rPr>
                            <w:sz w:val="21"/>
                          </w:rPr>
                        </w:pPr>
                        <w:r>
                          <w:rPr>
                            <w:rFonts w:ascii="Times New Roman" w:eastAsia="Times New Roman"/>
                            <w:sz w:val="21"/>
                          </w:rPr>
                          <w:t>56.</w:t>
                        </w:r>
                        <w:r>
                          <w:rPr>
                            <w:sz w:val="21"/>
                          </w:rPr>
                          <w:t>疫苗上市后管理</w:t>
                        </w:r>
                      </w:p>
                    </w:tc>
                    <w:tc>
                      <w:tcPr>
                        <w:tcW w:w="2487" w:type="dxa"/>
                        <w:tcBorders>
                          <w:top w:val="nil"/>
                          <w:bottom w:val="nil"/>
                        </w:tcBorders>
                      </w:tcPr>
                      <w:p>
                        <w:pPr>
                          <w:pStyle w:val="8"/>
                          <w:spacing w:before="59"/>
                          <w:ind w:left="9"/>
                          <w:rPr>
                            <w:sz w:val="21"/>
                          </w:rPr>
                        </w:pPr>
                        <w:r>
                          <w:rPr>
                            <w:sz w:val="21"/>
                          </w:rPr>
                          <w:t>疫苗全程信息化追溯制度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top w:val="nil"/>
                          <w:bottom w:val="nil"/>
                        </w:tcBorders>
                      </w:tcPr>
                      <w:p>
                        <w:pPr>
                          <w:pStyle w:val="8"/>
                          <w:rPr>
                            <w:rFonts w:ascii="Times New Roman"/>
                            <w:sz w:val="20"/>
                          </w:rPr>
                        </w:pPr>
                      </w:p>
                    </w:tc>
                    <w:tc>
                      <w:tcPr>
                        <w:tcW w:w="2487" w:type="dxa"/>
                        <w:tcBorders>
                          <w:top w:val="nil"/>
                          <w:bottom w:val="nil"/>
                        </w:tcBorders>
                      </w:tcPr>
                      <w:p>
                        <w:pPr>
                          <w:pStyle w:val="8"/>
                          <w:spacing w:before="21"/>
                          <w:ind w:left="9"/>
                          <w:rPr>
                            <w:sz w:val="21"/>
                          </w:rPr>
                        </w:pPr>
                        <w:r>
                          <w:rPr>
                            <w:sz w:val="21"/>
                          </w:rPr>
                          <w:t>疫苗全程冷链储运管理制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 w:hRule="atLeast"/>
                    </w:trPr>
                    <w:tc>
                      <w:tcPr>
                        <w:tcW w:w="1471" w:type="dxa"/>
                        <w:tcBorders>
                          <w:top w:val="nil"/>
                          <w:bottom w:val="nil"/>
                        </w:tcBorders>
                      </w:tcPr>
                      <w:p>
                        <w:pPr>
                          <w:pStyle w:val="8"/>
                          <w:rPr>
                            <w:rFonts w:ascii="Times New Roman"/>
                            <w:sz w:val="10"/>
                          </w:rPr>
                        </w:pPr>
                      </w:p>
                    </w:tc>
                    <w:tc>
                      <w:tcPr>
                        <w:tcW w:w="1735" w:type="dxa"/>
                        <w:tcBorders>
                          <w:top w:val="nil"/>
                        </w:tcBorders>
                      </w:tcPr>
                      <w:p>
                        <w:pPr>
                          <w:pStyle w:val="8"/>
                          <w:rPr>
                            <w:rFonts w:ascii="Times New Roman"/>
                            <w:sz w:val="10"/>
                          </w:rPr>
                        </w:pPr>
                      </w:p>
                    </w:tc>
                    <w:tc>
                      <w:tcPr>
                        <w:tcW w:w="2571" w:type="dxa"/>
                        <w:tcBorders>
                          <w:top w:val="nil"/>
                        </w:tcBorders>
                      </w:tcPr>
                      <w:p>
                        <w:pPr>
                          <w:pStyle w:val="8"/>
                          <w:rPr>
                            <w:rFonts w:ascii="Times New Roman"/>
                            <w:sz w:val="10"/>
                          </w:rPr>
                        </w:pPr>
                      </w:p>
                    </w:tc>
                    <w:tc>
                      <w:tcPr>
                        <w:tcW w:w="2487" w:type="dxa"/>
                        <w:tcBorders>
                          <w:top w:val="nil"/>
                        </w:tcBorders>
                      </w:tcPr>
                      <w:p>
                        <w:pPr>
                          <w:pStyle w:val="8"/>
                          <w:spacing w:before="21" w:line="132" w:lineRule="exact"/>
                          <w:ind w:left="9"/>
                          <w:rPr>
                            <w:sz w:val="21"/>
                          </w:rPr>
                        </w:pPr>
                        <w:r>
                          <w:rPr>
                            <w:w w:val="99"/>
                            <w:sz w:val="21"/>
                          </w:rPr>
                          <w:t>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471" w:type="dxa"/>
                        <w:tcBorders>
                          <w:top w:val="nil"/>
                          <w:bottom w:val="nil"/>
                        </w:tcBorders>
                      </w:tcPr>
                      <w:p>
                        <w:pPr>
                          <w:pStyle w:val="8"/>
                          <w:rPr>
                            <w:rFonts w:ascii="Times New Roman"/>
                            <w:sz w:val="20"/>
                          </w:rPr>
                        </w:pPr>
                      </w:p>
                    </w:tc>
                    <w:tc>
                      <w:tcPr>
                        <w:tcW w:w="1735" w:type="dxa"/>
                      </w:tcPr>
                      <w:p>
                        <w:pPr>
                          <w:pStyle w:val="8"/>
                          <w:spacing w:before="4"/>
                          <w:rPr>
                            <w:sz w:val="20"/>
                          </w:rPr>
                        </w:pPr>
                      </w:p>
                      <w:p>
                        <w:pPr>
                          <w:pStyle w:val="8"/>
                          <w:spacing w:line="278" w:lineRule="auto"/>
                          <w:ind w:left="10" w:right="1"/>
                          <w:rPr>
                            <w:sz w:val="21"/>
                          </w:rPr>
                        </w:pPr>
                        <w:r>
                          <w:rPr>
                            <w:sz w:val="21"/>
                          </w:rPr>
                          <w:t>（二）血液制品管理</w:t>
                        </w:r>
                      </w:p>
                    </w:tc>
                    <w:tc>
                      <w:tcPr>
                        <w:tcW w:w="2571" w:type="dxa"/>
                      </w:tcPr>
                      <w:p>
                        <w:pPr>
                          <w:pStyle w:val="8"/>
                          <w:rPr>
                            <w:sz w:val="20"/>
                          </w:rPr>
                        </w:pPr>
                      </w:p>
                      <w:p>
                        <w:pPr>
                          <w:pStyle w:val="8"/>
                          <w:spacing w:before="160"/>
                          <w:ind w:left="10"/>
                          <w:rPr>
                            <w:sz w:val="21"/>
                          </w:rPr>
                        </w:pPr>
                        <w:r>
                          <w:rPr>
                            <w:sz w:val="21"/>
                          </w:rPr>
                          <w:t>血液制品生产、经营管理</w:t>
                        </w:r>
                      </w:p>
                    </w:tc>
                    <w:tc>
                      <w:tcPr>
                        <w:tcW w:w="2487" w:type="dxa"/>
                      </w:tcPr>
                      <w:p>
                        <w:pPr>
                          <w:pStyle w:val="8"/>
                          <w:spacing w:before="104" w:line="278" w:lineRule="auto"/>
                          <w:ind w:left="9" w:right="367"/>
                          <w:jc w:val="both"/>
                          <w:rPr>
                            <w:sz w:val="21"/>
                          </w:rPr>
                        </w:pPr>
                        <w:r>
                          <w:rPr>
                            <w:sz w:val="21"/>
                          </w:rPr>
                          <w:t>血液制品生产管理要求血液制品经营管理要求进出口血液制品的审批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471" w:type="dxa"/>
                        <w:tcBorders>
                          <w:top w:val="nil"/>
                          <w:bottom w:val="nil"/>
                        </w:tcBorders>
                      </w:tcPr>
                      <w:p>
                        <w:pPr>
                          <w:pStyle w:val="8"/>
                          <w:rPr>
                            <w:rFonts w:ascii="Times New Roman"/>
                            <w:sz w:val="20"/>
                          </w:rPr>
                        </w:pPr>
                      </w:p>
                    </w:tc>
                    <w:tc>
                      <w:tcPr>
                        <w:tcW w:w="1735" w:type="dxa"/>
                        <w:tcBorders>
                          <w:bottom w:val="nil"/>
                        </w:tcBorders>
                      </w:tcPr>
                      <w:p>
                        <w:pPr>
                          <w:pStyle w:val="8"/>
                          <w:rPr>
                            <w:rFonts w:ascii="Times New Roman"/>
                            <w:sz w:val="20"/>
                          </w:rPr>
                        </w:pPr>
                      </w:p>
                    </w:tc>
                    <w:tc>
                      <w:tcPr>
                        <w:tcW w:w="2571" w:type="dxa"/>
                        <w:tcBorders>
                          <w:bottom w:val="nil"/>
                        </w:tcBorders>
                      </w:tcPr>
                      <w:p>
                        <w:pPr>
                          <w:pStyle w:val="8"/>
                          <w:rPr>
                            <w:rFonts w:ascii="Times New Roman"/>
                            <w:sz w:val="20"/>
                          </w:rPr>
                        </w:pPr>
                      </w:p>
                    </w:tc>
                    <w:tc>
                      <w:tcPr>
                        <w:tcW w:w="2487" w:type="dxa"/>
                        <w:tcBorders>
                          <w:bottom w:val="nil"/>
                        </w:tcBorders>
                      </w:tcPr>
                      <w:p>
                        <w:pPr>
                          <w:pStyle w:val="8"/>
                          <w:spacing w:before="178"/>
                          <w:ind w:left="9"/>
                          <w:rPr>
                            <w:sz w:val="21"/>
                          </w:rPr>
                        </w:pPr>
                        <w:r>
                          <w:rPr>
                            <w:sz w:val="21"/>
                          </w:rPr>
                          <w:t>麻醉药品和精神药品的管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top w:val="nil"/>
                          <w:bottom w:val="nil"/>
                        </w:tcBorders>
                      </w:tcPr>
                      <w:p>
                        <w:pPr>
                          <w:pStyle w:val="8"/>
                          <w:rPr>
                            <w:rFonts w:ascii="Times New Roman"/>
                            <w:sz w:val="20"/>
                          </w:rPr>
                        </w:pPr>
                      </w:p>
                    </w:tc>
                    <w:tc>
                      <w:tcPr>
                        <w:tcW w:w="2487" w:type="dxa"/>
                        <w:tcBorders>
                          <w:top w:val="nil"/>
                          <w:bottom w:val="nil"/>
                        </w:tcBorders>
                      </w:tcPr>
                      <w:p>
                        <w:pPr>
                          <w:pStyle w:val="8"/>
                          <w:spacing w:before="21" w:line="268" w:lineRule="exact"/>
                          <w:ind w:left="9"/>
                          <w:rPr>
                            <w:sz w:val="21"/>
                          </w:rPr>
                        </w:pPr>
                        <w:r>
                          <w:rPr>
                            <w:sz w:val="21"/>
                          </w:rPr>
                          <w:t>理部门和职责划分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top w:val="nil"/>
                          <w:bottom w:val="nil"/>
                        </w:tcBorders>
                      </w:tcPr>
                      <w:p>
                        <w:pPr>
                          <w:pStyle w:val="8"/>
                          <w:spacing w:before="24"/>
                          <w:ind w:left="10"/>
                          <w:rPr>
                            <w:sz w:val="21"/>
                          </w:rPr>
                        </w:pPr>
                        <w:r>
                          <w:rPr>
                            <w:rFonts w:ascii="Times New Roman" w:eastAsia="Times New Roman"/>
                            <w:sz w:val="21"/>
                          </w:rPr>
                          <w:t>57.</w:t>
                        </w:r>
                        <w:r>
                          <w:rPr>
                            <w:sz w:val="21"/>
                          </w:rPr>
                          <w:t>麻醉药品和精神药品管</w:t>
                        </w:r>
                      </w:p>
                      <w:p>
                        <w:pPr>
                          <w:pStyle w:val="8"/>
                          <w:spacing w:before="43"/>
                          <w:ind w:left="10"/>
                          <w:rPr>
                            <w:sz w:val="21"/>
                          </w:rPr>
                        </w:pPr>
                        <w:r>
                          <w:rPr>
                            <w:sz w:val="21"/>
                          </w:rPr>
                          <w:t>理部门和目录管理</w:t>
                        </w:r>
                      </w:p>
                    </w:tc>
                    <w:tc>
                      <w:tcPr>
                        <w:tcW w:w="2487" w:type="dxa"/>
                        <w:tcBorders>
                          <w:top w:val="nil"/>
                          <w:bottom w:val="nil"/>
                        </w:tcBorders>
                      </w:tcPr>
                      <w:p>
                        <w:pPr>
                          <w:pStyle w:val="8"/>
                          <w:spacing w:before="24"/>
                          <w:ind w:left="9"/>
                          <w:rPr>
                            <w:sz w:val="21"/>
                          </w:rPr>
                        </w:pPr>
                        <w:r>
                          <w:rPr>
                            <w:sz w:val="21"/>
                          </w:rPr>
                          <w:t>麻醉药品和精神药品的界</w:t>
                        </w:r>
                      </w:p>
                      <w:p>
                        <w:pPr>
                          <w:pStyle w:val="8"/>
                          <w:spacing w:before="43"/>
                          <w:ind w:left="9"/>
                          <w:rPr>
                            <w:sz w:val="21"/>
                          </w:rPr>
                        </w:pPr>
                        <w:r>
                          <w:rPr>
                            <w:sz w:val="21"/>
                          </w:rPr>
                          <w:t>定和专有标志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top w:val="nil"/>
                          <w:bottom w:val="nil"/>
                        </w:tcBorders>
                      </w:tcPr>
                      <w:p>
                        <w:pPr>
                          <w:pStyle w:val="8"/>
                          <w:rPr>
                            <w:rFonts w:ascii="Times New Roman"/>
                            <w:sz w:val="20"/>
                          </w:rPr>
                        </w:pPr>
                      </w:p>
                    </w:tc>
                    <w:tc>
                      <w:tcPr>
                        <w:tcW w:w="2487" w:type="dxa"/>
                        <w:tcBorders>
                          <w:top w:val="nil"/>
                          <w:bottom w:val="nil"/>
                        </w:tcBorders>
                      </w:tcPr>
                      <w:p>
                        <w:pPr>
                          <w:pStyle w:val="8"/>
                          <w:spacing w:before="21"/>
                          <w:ind w:left="9"/>
                          <w:rPr>
                            <w:sz w:val="21"/>
                          </w:rPr>
                        </w:pPr>
                        <w:r>
                          <w:rPr>
                            <w:sz w:val="21"/>
                          </w:rPr>
                          <w:t>我国生产和使用的麻醉药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top w:val="nil"/>
                        </w:tcBorders>
                      </w:tcPr>
                      <w:p>
                        <w:pPr>
                          <w:pStyle w:val="8"/>
                          <w:rPr>
                            <w:rFonts w:ascii="Times New Roman"/>
                            <w:sz w:val="20"/>
                          </w:rPr>
                        </w:pPr>
                      </w:p>
                    </w:tc>
                    <w:tc>
                      <w:tcPr>
                        <w:tcW w:w="2487" w:type="dxa"/>
                        <w:tcBorders>
                          <w:top w:val="nil"/>
                        </w:tcBorders>
                      </w:tcPr>
                      <w:p>
                        <w:pPr>
                          <w:pStyle w:val="8"/>
                          <w:spacing w:before="21"/>
                          <w:ind w:left="9"/>
                          <w:rPr>
                            <w:sz w:val="21"/>
                          </w:rPr>
                        </w:pPr>
                        <w:r>
                          <w:rPr>
                            <w:sz w:val="21"/>
                          </w:rPr>
                          <w:t>品和精神药品品种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471" w:type="dxa"/>
                        <w:tcBorders>
                          <w:top w:val="nil"/>
                          <w:bottom w:val="nil"/>
                        </w:tcBorders>
                      </w:tcPr>
                      <w:p>
                        <w:pPr>
                          <w:pStyle w:val="8"/>
                          <w:spacing w:before="3"/>
                          <w:ind w:left="9"/>
                          <w:rPr>
                            <w:sz w:val="21"/>
                          </w:rPr>
                        </w:pPr>
                        <w:r>
                          <w:rPr>
                            <w:w w:val="99"/>
                            <w:sz w:val="21"/>
                          </w:rPr>
                          <w:t>七</w:t>
                        </w:r>
                      </w:p>
                      <w:p>
                        <w:pPr>
                          <w:pStyle w:val="8"/>
                          <w:spacing w:before="43"/>
                          <w:ind w:left="9"/>
                          <w:rPr>
                            <w:sz w:val="21"/>
                          </w:rPr>
                        </w:pPr>
                        <w:r>
                          <w:rPr>
                            <w:sz w:val="21"/>
                          </w:rPr>
                          <w:t>特殊管理规定</w:t>
                        </w:r>
                      </w:p>
                    </w:tc>
                    <w:tc>
                      <w:tcPr>
                        <w:tcW w:w="1735" w:type="dxa"/>
                        <w:tcBorders>
                          <w:top w:val="nil"/>
                          <w:bottom w:val="nil"/>
                        </w:tcBorders>
                      </w:tcPr>
                      <w:p>
                        <w:pPr>
                          <w:pStyle w:val="8"/>
                          <w:rPr>
                            <w:rFonts w:ascii="Times New Roman"/>
                            <w:sz w:val="20"/>
                          </w:rPr>
                        </w:pPr>
                      </w:p>
                    </w:tc>
                    <w:tc>
                      <w:tcPr>
                        <w:tcW w:w="2571" w:type="dxa"/>
                        <w:tcBorders>
                          <w:bottom w:val="nil"/>
                        </w:tcBorders>
                      </w:tcPr>
                      <w:p>
                        <w:pPr>
                          <w:pStyle w:val="8"/>
                          <w:spacing w:before="58" w:line="310" w:lineRule="atLeast"/>
                          <w:ind w:left="10" w:right="1"/>
                          <w:rPr>
                            <w:sz w:val="21"/>
                          </w:rPr>
                        </w:pPr>
                        <w:r>
                          <w:rPr>
                            <w:rFonts w:ascii="Times New Roman" w:eastAsia="Times New Roman"/>
                            <w:sz w:val="21"/>
                          </w:rPr>
                          <w:t>58.</w:t>
                        </w:r>
                        <w:r>
                          <w:rPr>
                            <w:sz w:val="21"/>
                          </w:rPr>
                          <w:t>麻醉药品和精神药品生产</w:t>
                        </w:r>
                      </w:p>
                    </w:tc>
                    <w:tc>
                      <w:tcPr>
                        <w:tcW w:w="2487" w:type="dxa"/>
                        <w:tcBorders>
                          <w:bottom w:val="nil"/>
                        </w:tcBorders>
                      </w:tcPr>
                      <w:p>
                        <w:pPr>
                          <w:pStyle w:val="8"/>
                          <w:spacing w:before="99"/>
                          <w:ind w:left="9"/>
                          <w:rPr>
                            <w:sz w:val="21"/>
                          </w:rPr>
                        </w:pPr>
                        <w:r>
                          <w:rPr>
                            <w:sz w:val="21"/>
                          </w:rPr>
                          <w:t>生产总量控制</w:t>
                        </w:r>
                      </w:p>
                      <w:p>
                        <w:pPr>
                          <w:pStyle w:val="8"/>
                          <w:spacing w:before="43" w:line="223" w:lineRule="exact"/>
                          <w:ind w:left="9"/>
                          <w:rPr>
                            <w:sz w:val="21"/>
                          </w:rPr>
                        </w:pPr>
                        <w:r>
                          <w:rPr>
                            <w:sz w:val="21"/>
                          </w:rPr>
                          <w:t>定点生产和渠道限制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 w:hRule="atLeast"/>
                    </w:trPr>
                    <w:tc>
                      <w:tcPr>
                        <w:tcW w:w="1471" w:type="dxa"/>
                        <w:vMerge w:val="restart"/>
                        <w:tcBorders>
                          <w:top w:val="nil"/>
                          <w:bottom w:val="nil"/>
                        </w:tcBorders>
                      </w:tcPr>
                      <w:p>
                        <w:pPr>
                          <w:pStyle w:val="8"/>
                          <w:spacing w:line="219" w:lineRule="exact"/>
                          <w:ind w:left="9"/>
                          <w:rPr>
                            <w:sz w:val="21"/>
                          </w:rPr>
                        </w:pPr>
                        <w:r>
                          <w:rPr>
                            <w:sz w:val="21"/>
                          </w:rPr>
                          <w:t>的药品管理</w:t>
                        </w:r>
                      </w:p>
                    </w:tc>
                    <w:tc>
                      <w:tcPr>
                        <w:tcW w:w="1735" w:type="dxa"/>
                        <w:vMerge w:val="restart"/>
                        <w:tcBorders>
                          <w:top w:val="nil"/>
                          <w:bottom w:val="nil"/>
                        </w:tcBorders>
                      </w:tcPr>
                      <w:p>
                        <w:pPr>
                          <w:pStyle w:val="8"/>
                          <w:spacing w:line="221" w:lineRule="exact"/>
                          <w:ind w:left="10"/>
                          <w:rPr>
                            <w:sz w:val="21"/>
                          </w:rPr>
                        </w:pPr>
                        <w:r>
                          <w:rPr>
                            <w:sz w:val="21"/>
                          </w:rPr>
                          <w:t>（三）麻醉药品、</w:t>
                        </w:r>
                      </w:p>
                      <w:p>
                        <w:pPr>
                          <w:pStyle w:val="8"/>
                          <w:spacing w:before="43"/>
                          <w:ind w:left="10"/>
                          <w:rPr>
                            <w:sz w:val="21"/>
                          </w:rPr>
                        </w:pPr>
                        <w:r>
                          <w:rPr>
                            <w:sz w:val="21"/>
                          </w:rPr>
                          <w:t>精神药品管理</w:t>
                        </w:r>
                      </w:p>
                    </w:tc>
                    <w:tc>
                      <w:tcPr>
                        <w:tcW w:w="2571" w:type="dxa"/>
                        <w:tcBorders>
                          <w:top w:val="nil"/>
                        </w:tcBorders>
                      </w:tcPr>
                      <w:p>
                        <w:pPr>
                          <w:pStyle w:val="8"/>
                          <w:rPr>
                            <w:rFonts w:ascii="Times New Roman"/>
                            <w:sz w:val="4"/>
                          </w:rPr>
                        </w:pPr>
                      </w:p>
                    </w:tc>
                    <w:tc>
                      <w:tcPr>
                        <w:tcW w:w="2487" w:type="dxa"/>
                        <w:tcBorders>
                          <w:top w:val="nil"/>
                        </w:tcBorders>
                      </w:tcPr>
                      <w:p>
                        <w:pPr>
                          <w:pStyle w:val="8"/>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471" w:type="dxa"/>
                        <w:vMerge w:val="continue"/>
                        <w:tcBorders>
                          <w:top w:val="nil"/>
                          <w:bottom w:val="nil"/>
                        </w:tcBorders>
                      </w:tcPr>
                      <w:p>
                        <w:pPr>
                          <w:rPr>
                            <w:sz w:val="2"/>
                            <w:szCs w:val="2"/>
                          </w:rPr>
                        </w:pPr>
                      </w:p>
                    </w:tc>
                    <w:tc>
                      <w:tcPr>
                        <w:tcW w:w="1735" w:type="dxa"/>
                        <w:vMerge w:val="continue"/>
                        <w:tcBorders>
                          <w:top w:val="nil"/>
                          <w:bottom w:val="nil"/>
                        </w:tcBorders>
                      </w:tcPr>
                      <w:p>
                        <w:pPr>
                          <w:rPr>
                            <w:sz w:val="2"/>
                            <w:szCs w:val="2"/>
                          </w:rPr>
                        </w:pPr>
                      </w:p>
                    </w:tc>
                    <w:tc>
                      <w:tcPr>
                        <w:tcW w:w="2571" w:type="dxa"/>
                      </w:tcPr>
                      <w:p>
                        <w:pPr>
                          <w:pStyle w:val="8"/>
                          <w:spacing w:before="99" w:line="278" w:lineRule="auto"/>
                          <w:ind w:left="10" w:right="1"/>
                          <w:rPr>
                            <w:sz w:val="21"/>
                          </w:rPr>
                        </w:pPr>
                        <w:r>
                          <w:rPr>
                            <w:rFonts w:ascii="Times New Roman" w:eastAsia="Times New Roman"/>
                            <w:sz w:val="21"/>
                          </w:rPr>
                          <w:t>59.</w:t>
                        </w:r>
                        <w:r>
                          <w:rPr>
                            <w:sz w:val="21"/>
                          </w:rPr>
                          <w:t>麻醉药品和精神药品经营</w:t>
                        </w:r>
                      </w:p>
                    </w:tc>
                    <w:tc>
                      <w:tcPr>
                        <w:tcW w:w="2487" w:type="dxa"/>
                      </w:tcPr>
                      <w:p>
                        <w:pPr>
                          <w:pStyle w:val="8"/>
                          <w:spacing w:before="20" w:line="278" w:lineRule="auto"/>
                          <w:ind w:left="9"/>
                          <w:rPr>
                            <w:sz w:val="21"/>
                          </w:rPr>
                        </w:pPr>
                        <w:r>
                          <w:rPr>
                            <w:sz w:val="21"/>
                          </w:rPr>
                          <w:t>定点经营企业必备条件与审批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Pr>
                      <w:p>
                        <w:pPr>
                          <w:pStyle w:val="8"/>
                          <w:spacing w:before="12"/>
                          <w:rPr>
                            <w:sz w:val="22"/>
                          </w:rPr>
                        </w:pPr>
                      </w:p>
                      <w:p>
                        <w:pPr>
                          <w:pStyle w:val="8"/>
                          <w:spacing w:line="278" w:lineRule="auto"/>
                          <w:ind w:left="10" w:right="1"/>
                          <w:rPr>
                            <w:sz w:val="21"/>
                          </w:rPr>
                        </w:pPr>
                        <w:r>
                          <w:rPr>
                            <w:rFonts w:ascii="Times New Roman" w:eastAsia="Times New Roman"/>
                            <w:sz w:val="21"/>
                          </w:rPr>
                          <w:t>60.</w:t>
                        </w:r>
                        <w:r>
                          <w:rPr>
                            <w:sz w:val="21"/>
                          </w:rPr>
                          <w:t>麻醉药品和精神药品使用</w:t>
                        </w:r>
                      </w:p>
                    </w:tc>
                    <w:tc>
                      <w:tcPr>
                        <w:tcW w:w="2487" w:type="dxa"/>
                      </w:tcPr>
                      <w:p>
                        <w:pPr>
                          <w:pStyle w:val="8"/>
                          <w:spacing w:before="138" w:line="278" w:lineRule="auto"/>
                          <w:ind w:left="9" w:right="367"/>
                          <w:rPr>
                            <w:sz w:val="21"/>
                          </w:rPr>
                        </w:pPr>
                        <w:r>
                          <w:rPr>
                            <w:spacing w:val="-2"/>
                            <w:sz w:val="21"/>
                          </w:rPr>
                          <w:t>使用审批和印鉴卡管理</w:t>
                        </w:r>
                        <w:r>
                          <w:rPr>
                            <w:sz w:val="21"/>
                          </w:rPr>
                          <w:t>处方资格及处方管理 借用和配制规定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bottom w:val="nil"/>
                        </w:tcBorders>
                      </w:tcPr>
                      <w:p>
                        <w:pPr>
                          <w:pStyle w:val="8"/>
                          <w:rPr>
                            <w:rFonts w:ascii="Times New Roman"/>
                            <w:sz w:val="20"/>
                          </w:rPr>
                        </w:pPr>
                      </w:p>
                    </w:tc>
                    <w:tc>
                      <w:tcPr>
                        <w:tcW w:w="2487" w:type="dxa"/>
                        <w:tcBorders>
                          <w:bottom w:val="nil"/>
                        </w:tcBorders>
                      </w:tcPr>
                      <w:p>
                        <w:pPr>
                          <w:pStyle w:val="8"/>
                          <w:spacing w:before="20"/>
                          <w:ind w:left="9"/>
                          <w:rPr>
                            <w:sz w:val="21"/>
                          </w:rPr>
                        </w:pPr>
                        <w:r>
                          <w:rPr>
                            <w:sz w:val="21"/>
                          </w:rPr>
                          <w:t>麻醉药品与精神药品的储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top w:val="nil"/>
                          <w:bottom w:val="nil"/>
                        </w:tcBorders>
                      </w:tcPr>
                      <w:p>
                        <w:pPr>
                          <w:pStyle w:val="8"/>
                          <w:spacing w:before="35"/>
                          <w:ind w:left="10"/>
                          <w:rPr>
                            <w:sz w:val="21"/>
                          </w:rPr>
                        </w:pPr>
                        <w:r>
                          <w:rPr>
                            <w:rFonts w:ascii="Times New Roman" w:eastAsia="Times New Roman"/>
                            <w:sz w:val="21"/>
                          </w:rPr>
                          <w:t>61.</w:t>
                        </w:r>
                        <w:r>
                          <w:rPr>
                            <w:sz w:val="21"/>
                          </w:rPr>
                          <w:t>麻醉药品和精神药品储</w:t>
                        </w:r>
                      </w:p>
                      <w:p>
                        <w:pPr>
                          <w:pStyle w:val="8"/>
                          <w:spacing w:before="43" w:line="264" w:lineRule="exact"/>
                          <w:ind w:left="10"/>
                          <w:rPr>
                            <w:sz w:val="21"/>
                          </w:rPr>
                        </w:pPr>
                        <w:r>
                          <w:rPr>
                            <w:sz w:val="21"/>
                          </w:rPr>
                          <w:t>存与运输</w:t>
                        </w:r>
                      </w:p>
                    </w:tc>
                    <w:tc>
                      <w:tcPr>
                        <w:tcW w:w="2487" w:type="dxa"/>
                        <w:tcBorders>
                          <w:top w:val="nil"/>
                          <w:bottom w:val="nil"/>
                        </w:tcBorders>
                      </w:tcPr>
                      <w:p>
                        <w:pPr>
                          <w:pStyle w:val="8"/>
                          <w:spacing w:before="21"/>
                          <w:ind w:left="9"/>
                          <w:rPr>
                            <w:sz w:val="21"/>
                          </w:rPr>
                        </w:pPr>
                        <w:r>
                          <w:rPr>
                            <w:sz w:val="21"/>
                          </w:rPr>
                          <w:t>存要求</w:t>
                        </w:r>
                      </w:p>
                      <w:p>
                        <w:pPr>
                          <w:pStyle w:val="8"/>
                          <w:spacing w:before="43"/>
                          <w:ind w:left="9"/>
                          <w:rPr>
                            <w:sz w:val="21"/>
                          </w:rPr>
                        </w:pPr>
                        <w:r>
                          <w:rPr>
                            <w:sz w:val="21"/>
                          </w:rPr>
                          <w:t>运输和邮寄管理规定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471" w:type="dxa"/>
                        <w:tcBorders>
                          <w:top w:val="nil"/>
                          <w:bottom w:val="nil"/>
                        </w:tcBorders>
                      </w:tcPr>
                      <w:p>
                        <w:pPr>
                          <w:pStyle w:val="8"/>
                          <w:rPr>
                            <w:rFonts w:ascii="Times New Roman"/>
                            <w:sz w:val="20"/>
                          </w:rPr>
                        </w:pPr>
                      </w:p>
                    </w:tc>
                    <w:tc>
                      <w:tcPr>
                        <w:tcW w:w="1735" w:type="dxa"/>
                        <w:tcBorders>
                          <w:top w:val="nil"/>
                        </w:tcBorders>
                      </w:tcPr>
                      <w:p>
                        <w:pPr>
                          <w:pStyle w:val="8"/>
                          <w:rPr>
                            <w:rFonts w:ascii="Times New Roman"/>
                            <w:sz w:val="20"/>
                          </w:rPr>
                        </w:pPr>
                      </w:p>
                    </w:tc>
                    <w:tc>
                      <w:tcPr>
                        <w:tcW w:w="2571" w:type="dxa"/>
                        <w:tcBorders>
                          <w:top w:val="nil"/>
                        </w:tcBorders>
                      </w:tcPr>
                      <w:p>
                        <w:pPr>
                          <w:pStyle w:val="8"/>
                          <w:rPr>
                            <w:rFonts w:ascii="Times New Roman"/>
                            <w:sz w:val="20"/>
                          </w:rPr>
                        </w:pPr>
                      </w:p>
                    </w:tc>
                    <w:tc>
                      <w:tcPr>
                        <w:tcW w:w="2487" w:type="dxa"/>
                        <w:tcBorders>
                          <w:top w:val="nil"/>
                        </w:tcBorders>
                      </w:tcPr>
                      <w:p>
                        <w:pPr>
                          <w:pStyle w:val="8"/>
                          <w:spacing w:before="14"/>
                          <w:ind w:left="9"/>
                          <w:rPr>
                            <w:sz w:val="21"/>
                          </w:rPr>
                        </w:pPr>
                        <w:r>
                          <w:rPr>
                            <w:sz w:val="21"/>
                          </w:rPr>
                          <w:t>企业间药品运输信息管理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471" w:type="dxa"/>
                        <w:tcBorders>
                          <w:top w:val="nil"/>
                          <w:bottom w:val="nil"/>
                        </w:tcBorders>
                      </w:tcPr>
                      <w:p>
                        <w:pPr>
                          <w:pStyle w:val="8"/>
                          <w:rPr>
                            <w:rFonts w:ascii="Times New Roman"/>
                            <w:sz w:val="20"/>
                          </w:rPr>
                        </w:pPr>
                      </w:p>
                    </w:tc>
                    <w:tc>
                      <w:tcPr>
                        <w:tcW w:w="1735" w:type="dxa"/>
                        <w:tcBorders>
                          <w:bottom w:val="nil"/>
                        </w:tcBorders>
                      </w:tcPr>
                      <w:p>
                        <w:pPr>
                          <w:pStyle w:val="8"/>
                          <w:rPr>
                            <w:rFonts w:ascii="Times New Roman"/>
                            <w:sz w:val="20"/>
                          </w:rPr>
                        </w:pPr>
                      </w:p>
                    </w:tc>
                    <w:tc>
                      <w:tcPr>
                        <w:tcW w:w="2571" w:type="dxa"/>
                      </w:tcPr>
                      <w:p>
                        <w:pPr>
                          <w:pStyle w:val="8"/>
                          <w:spacing w:before="99" w:line="278" w:lineRule="auto"/>
                          <w:ind w:left="10" w:right="1"/>
                          <w:rPr>
                            <w:sz w:val="21"/>
                          </w:rPr>
                        </w:pPr>
                        <w:r>
                          <w:rPr>
                            <w:rFonts w:ascii="Times New Roman" w:eastAsia="Times New Roman"/>
                            <w:sz w:val="21"/>
                          </w:rPr>
                          <w:t>62.</w:t>
                        </w:r>
                        <w:r>
                          <w:rPr>
                            <w:sz w:val="21"/>
                          </w:rPr>
                          <w:t>医疗用毒性药品的品种管理</w:t>
                        </w:r>
                      </w:p>
                    </w:tc>
                    <w:tc>
                      <w:tcPr>
                        <w:tcW w:w="2487" w:type="dxa"/>
                      </w:tcPr>
                      <w:p>
                        <w:pPr>
                          <w:pStyle w:val="8"/>
                          <w:spacing w:before="20" w:line="278" w:lineRule="auto"/>
                          <w:ind w:left="9"/>
                          <w:rPr>
                            <w:sz w:val="21"/>
                          </w:rPr>
                        </w:pPr>
                        <w:r>
                          <w:rPr>
                            <w:sz w:val="21"/>
                          </w:rPr>
                          <w:t>医疗用毒性药品界定和专用标志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spacing w:before="1"/>
                          <w:rPr>
                            <w:sz w:val="21"/>
                          </w:rPr>
                        </w:pPr>
                      </w:p>
                      <w:p>
                        <w:pPr>
                          <w:pStyle w:val="8"/>
                          <w:spacing w:line="278" w:lineRule="auto"/>
                          <w:ind w:left="10" w:right="1"/>
                          <w:rPr>
                            <w:sz w:val="21"/>
                          </w:rPr>
                        </w:pPr>
                        <w:r>
                          <w:rPr>
                            <w:sz w:val="21"/>
                          </w:rPr>
                          <w:t>（四）医疗用毒性药品管理</w:t>
                        </w:r>
                      </w:p>
                    </w:tc>
                    <w:tc>
                      <w:tcPr>
                        <w:tcW w:w="2571" w:type="dxa"/>
                      </w:tcPr>
                      <w:p>
                        <w:pPr>
                          <w:pStyle w:val="8"/>
                          <w:spacing w:before="6"/>
                          <w:rPr>
                            <w:sz w:val="32"/>
                          </w:rPr>
                        </w:pPr>
                      </w:p>
                      <w:p>
                        <w:pPr>
                          <w:pStyle w:val="8"/>
                          <w:ind w:left="10"/>
                          <w:rPr>
                            <w:sz w:val="21"/>
                          </w:rPr>
                        </w:pPr>
                        <w:r>
                          <w:rPr>
                            <w:rFonts w:ascii="Times New Roman" w:eastAsia="Times New Roman"/>
                            <w:sz w:val="21"/>
                          </w:rPr>
                          <w:t>63.</w:t>
                        </w:r>
                        <w:r>
                          <w:rPr>
                            <w:sz w:val="21"/>
                          </w:rPr>
                          <w:t>生产、经营管理</w:t>
                        </w:r>
                      </w:p>
                    </w:tc>
                    <w:tc>
                      <w:tcPr>
                        <w:tcW w:w="2487" w:type="dxa"/>
                      </w:tcPr>
                      <w:p>
                        <w:pPr>
                          <w:pStyle w:val="8"/>
                          <w:spacing w:before="104" w:line="278" w:lineRule="auto"/>
                          <w:ind w:left="9" w:right="996"/>
                          <w:rPr>
                            <w:sz w:val="21"/>
                          </w:rPr>
                        </w:pPr>
                        <w:r>
                          <w:rPr>
                            <w:sz w:val="21"/>
                          </w:rPr>
                          <w:t xml:space="preserve">生产管理要求 经营管理要求 </w:t>
                        </w:r>
                        <w:r>
                          <w:rPr>
                            <w:spacing w:val="-2"/>
                            <w:sz w:val="21"/>
                          </w:rPr>
                          <w:t>储存与运输要求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bottom w:val="nil"/>
                        </w:tcBorders>
                      </w:tcPr>
                      <w:p>
                        <w:pPr>
                          <w:pStyle w:val="8"/>
                          <w:rPr>
                            <w:rFonts w:ascii="Times New Roman"/>
                            <w:sz w:val="20"/>
                          </w:rPr>
                        </w:pPr>
                      </w:p>
                    </w:tc>
                    <w:tc>
                      <w:tcPr>
                        <w:tcW w:w="2487" w:type="dxa"/>
                        <w:tcBorders>
                          <w:bottom w:val="nil"/>
                        </w:tcBorders>
                      </w:tcPr>
                      <w:p>
                        <w:pPr>
                          <w:pStyle w:val="8"/>
                          <w:spacing w:before="20" w:line="234" w:lineRule="exact"/>
                          <w:ind w:left="9"/>
                          <w:rPr>
                            <w:sz w:val="21"/>
                          </w:rPr>
                        </w:pPr>
                        <w:r>
                          <w:rPr>
                            <w:sz w:val="21"/>
                          </w:rPr>
                          <w:t>医疗机构供应和调配规定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471" w:type="dxa"/>
                        <w:tcBorders>
                          <w:top w:val="nil"/>
                          <w:bottom w:val="nil"/>
                        </w:tcBorders>
                      </w:tcPr>
                      <w:p>
                        <w:pPr>
                          <w:pStyle w:val="8"/>
                          <w:rPr>
                            <w:rFonts w:ascii="Times New Roman"/>
                            <w:sz w:val="20"/>
                          </w:rPr>
                        </w:pPr>
                      </w:p>
                    </w:tc>
                    <w:tc>
                      <w:tcPr>
                        <w:tcW w:w="1735" w:type="dxa"/>
                        <w:tcBorders>
                          <w:top w:val="nil"/>
                          <w:bottom w:val="nil"/>
                        </w:tcBorders>
                      </w:tcPr>
                      <w:p>
                        <w:pPr>
                          <w:pStyle w:val="8"/>
                          <w:rPr>
                            <w:rFonts w:ascii="Times New Roman"/>
                            <w:sz w:val="20"/>
                          </w:rPr>
                        </w:pPr>
                      </w:p>
                    </w:tc>
                    <w:tc>
                      <w:tcPr>
                        <w:tcW w:w="2571" w:type="dxa"/>
                        <w:tcBorders>
                          <w:top w:val="nil"/>
                          <w:bottom w:val="nil"/>
                        </w:tcBorders>
                      </w:tcPr>
                      <w:p>
                        <w:pPr>
                          <w:pStyle w:val="8"/>
                          <w:spacing w:line="260" w:lineRule="exact"/>
                          <w:ind w:left="10"/>
                          <w:rPr>
                            <w:sz w:val="21"/>
                          </w:rPr>
                        </w:pPr>
                        <w:r>
                          <w:rPr>
                            <w:rFonts w:ascii="Times New Roman" w:eastAsia="Times New Roman"/>
                            <w:sz w:val="21"/>
                          </w:rPr>
                          <w:t>64.</w:t>
                        </w:r>
                        <w:r>
                          <w:rPr>
                            <w:sz w:val="21"/>
                          </w:rPr>
                          <w:t>使用管理</w:t>
                        </w:r>
                      </w:p>
                    </w:tc>
                    <w:tc>
                      <w:tcPr>
                        <w:tcW w:w="2487" w:type="dxa"/>
                        <w:tcBorders>
                          <w:top w:val="nil"/>
                          <w:bottom w:val="nil"/>
                        </w:tcBorders>
                      </w:tcPr>
                      <w:p>
                        <w:pPr>
                          <w:pStyle w:val="8"/>
                          <w:spacing w:before="58"/>
                          <w:ind w:left="9"/>
                          <w:rPr>
                            <w:sz w:val="21"/>
                          </w:rPr>
                        </w:pPr>
                        <w:r>
                          <w:rPr>
                            <w:sz w:val="21"/>
                          </w:rPr>
                          <w:t>科研和教学单位所需毒性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1471" w:type="dxa"/>
                        <w:tcBorders>
                          <w:top w:val="nil"/>
                        </w:tcBorders>
                      </w:tcPr>
                      <w:p>
                        <w:pPr>
                          <w:pStyle w:val="8"/>
                          <w:rPr>
                            <w:rFonts w:ascii="Times New Roman"/>
                            <w:sz w:val="12"/>
                          </w:rPr>
                        </w:pPr>
                      </w:p>
                    </w:tc>
                    <w:tc>
                      <w:tcPr>
                        <w:tcW w:w="1735" w:type="dxa"/>
                        <w:tcBorders>
                          <w:top w:val="nil"/>
                        </w:tcBorders>
                      </w:tcPr>
                      <w:p>
                        <w:pPr>
                          <w:pStyle w:val="8"/>
                          <w:rPr>
                            <w:rFonts w:ascii="Times New Roman"/>
                            <w:sz w:val="12"/>
                          </w:rPr>
                        </w:pPr>
                      </w:p>
                    </w:tc>
                    <w:tc>
                      <w:tcPr>
                        <w:tcW w:w="2571" w:type="dxa"/>
                        <w:tcBorders>
                          <w:top w:val="nil"/>
                        </w:tcBorders>
                      </w:tcPr>
                      <w:p>
                        <w:pPr>
                          <w:pStyle w:val="8"/>
                          <w:rPr>
                            <w:rFonts w:ascii="Times New Roman"/>
                            <w:sz w:val="12"/>
                          </w:rPr>
                        </w:pPr>
                      </w:p>
                    </w:tc>
                    <w:tc>
                      <w:tcPr>
                        <w:tcW w:w="2487" w:type="dxa"/>
                        <w:tcBorders>
                          <w:top w:val="nil"/>
                        </w:tcBorders>
                      </w:tcPr>
                      <w:p>
                        <w:pPr>
                          <w:pStyle w:val="8"/>
                          <w:spacing w:before="21" w:line="137" w:lineRule="exact"/>
                          <w:ind w:left="9"/>
                          <w:rPr>
                            <w:sz w:val="21"/>
                          </w:rPr>
                        </w:pPr>
                        <w:r>
                          <w:rPr>
                            <w:sz w:val="21"/>
                          </w:rPr>
                          <w:t>药品的规定</w:t>
                        </w:r>
                      </w:p>
                    </w:tc>
                  </w:tr>
                </w:tbl>
                <w:p>
                  <w:pPr>
                    <w:pStyle w:val="2"/>
                  </w:pPr>
                </w:p>
              </w:txbxContent>
            </v:textbox>
          </v:shape>
        </w:pic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5"/>
        </w:rPr>
      </w:pPr>
    </w:p>
    <w:p>
      <w:pPr>
        <w:pStyle w:val="2"/>
        <w:spacing w:before="69"/>
        <w:ind w:left="5928"/>
      </w:pPr>
      <w:r>
        <w:t>购销和零售管理</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72"/>
        <w:ind w:left="5928"/>
      </w:pPr>
      <w:r>
        <w:t>医疗用毒性药品的品种</w:t>
      </w:r>
    </w:p>
    <w:p>
      <w:pPr>
        <w:spacing w:after="0"/>
        <w:sectPr>
          <w:pgSz w:w="11910" w:h="16840"/>
          <w:pgMar w:top="1560" w:right="1620" w:bottom="280" w:left="1680" w:header="897" w:footer="0" w:gutter="0"/>
        </w:sectPr>
      </w:pPr>
    </w:p>
    <w:tbl>
      <w:tblPr>
        <w:tblStyle w:val="4"/>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1"/>
        <w:gridCol w:w="2095"/>
        <w:gridCol w:w="2452"/>
        <w:gridCol w:w="2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291" w:type="dxa"/>
          </w:tcPr>
          <w:p>
            <w:pPr>
              <w:pStyle w:val="8"/>
              <w:spacing w:before="114"/>
              <w:ind w:left="329"/>
              <w:rPr>
                <w:b/>
                <w:sz w:val="21"/>
              </w:rPr>
            </w:pPr>
            <w:r>
              <w:rPr>
                <w:b/>
                <w:sz w:val="21"/>
              </w:rPr>
              <w:t>大单元</w:t>
            </w:r>
          </w:p>
        </w:tc>
        <w:tc>
          <w:tcPr>
            <w:tcW w:w="2095" w:type="dxa"/>
          </w:tcPr>
          <w:p>
            <w:pPr>
              <w:pStyle w:val="8"/>
              <w:spacing w:before="114"/>
              <w:ind w:left="711" w:right="700"/>
              <w:jc w:val="center"/>
              <w:rPr>
                <w:b/>
                <w:sz w:val="21"/>
              </w:rPr>
            </w:pPr>
            <w:r>
              <w:rPr>
                <w:b/>
                <w:sz w:val="21"/>
              </w:rPr>
              <w:t>小单元</w:t>
            </w:r>
          </w:p>
        </w:tc>
        <w:tc>
          <w:tcPr>
            <w:tcW w:w="2452" w:type="dxa"/>
          </w:tcPr>
          <w:p>
            <w:pPr>
              <w:pStyle w:val="8"/>
              <w:spacing w:before="114"/>
              <w:ind w:left="995" w:right="985"/>
              <w:jc w:val="center"/>
              <w:rPr>
                <w:b/>
                <w:sz w:val="21"/>
              </w:rPr>
            </w:pPr>
            <w:r>
              <w:rPr>
                <w:b/>
                <w:sz w:val="21"/>
              </w:rPr>
              <w:t>细目</w:t>
            </w:r>
          </w:p>
        </w:tc>
        <w:tc>
          <w:tcPr>
            <w:tcW w:w="2426" w:type="dxa"/>
          </w:tcPr>
          <w:p>
            <w:pPr>
              <w:pStyle w:val="8"/>
              <w:spacing w:before="114"/>
              <w:ind w:left="981" w:right="973"/>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1291"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5"/>
              <w:rPr>
                <w:sz w:val="25"/>
              </w:rPr>
            </w:pPr>
          </w:p>
          <w:p>
            <w:pPr>
              <w:pStyle w:val="8"/>
              <w:ind w:left="9"/>
              <w:rPr>
                <w:sz w:val="21"/>
              </w:rPr>
            </w:pPr>
            <w:r>
              <w:rPr>
                <w:w w:val="99"/>
                <w:sz w:val="21"/>
              </w:rPr>
              <w:t>七</w:t>
            </w:r>
          </w:p>
          <w:p>
            <w:pPr>
              <w:pStyle w:val="8"/>
              <w:spacing w:before="43" w:line="278" w:lineRule="auto"/>
              <w:ind w:left="9" w:right="1"/>
              <w:rPr>
                <w:sz w:val="21"/>
              </w:rPr>
            </w:pPr>
            <w:r>
              <w:rPr>
                <w:sz w:val="21"/>
              </w:rPr>
              <w:t>特殊管理规定的药品管理</w:t>
            </w:r>
          </w:p>
        </w:tc>
        <w:tc>
          <w:tcPr>
            <w:tcW w:w="2095" w:type="dxa"/>
            <w:vMerge w:val="restart"/>
          </w:tcPr>
          <w:p>
            <w:pPr>
              <w:pStyle w:val="8"/>
              <w:rPr>
                <w:sz w:val="20"/>
              </w:rPr>
            </w:pPr>
          </w:p>
          <w:p>
            <w:pPr>
              <w:pStyle w:val="8"/>
              <w:rPr>
                <w:sz w:val="20"/>
              </w:rPr>
            </w:pPr>
          </w:p>
          <w:p>
            <w:pPr>
              <w:pStyle w:val="8"/>
              <w:rPr>
                <w:sz w:val="20"/>
              </w:rPr>
            </w:pPr>
          </w:p>
          <w:p>
            <w:pPr>
              <w:pStyle w:val="8"/>
              <w:spacing w:before="1"/>
              <w:rPr>
                <w:sz w:val="16"/>
              </w:rPr>
            </w:pPr>
          </w:p>
          <w:p>
            <w:pPr>
              <w:pStyle w:val="8"/>
              <w:spacing w:before="1" w:line="278" w:lineRule="auto"/>
              <w:ind w:left="10" w:right="1"/>
              <w:rPr>
                <w:sz w:val="21"/>
              </w:rPr>
            </w:pPr>
            <w:r>
              <w:rPr>
                <w:sz w:val="21"/>
              </w:rPr>
              <w:t>（五</w:t>
            </w:r>
            <w:r>
              <w:rPr>
                <w:spacing w:val="-25"/>
                <w:sz w:val="21"/>
              </w:rPr>
              <w:t>）</w:t>
            </w:r>
            <w:r>
              <w:rPr>
                <w:spacing w:val="-3"/>
                <w:sz w:val="21"/>
              </w:rPr>
              <w:t>药品类易制毒化</w:t>
            </w:r>
            <w:r>
              <w:rPr>
                <w:sz w:val="21"/>
              </w:rPr>
              <w:t>学品管理</w:t>
            </w:r>
          </w:p>
        </w:tc>
        <w:tc>
          <w:tcPr>
            <w:tcW w:w="2452" w:type="dxa"/>
          </w:tcPr>
          <w:p>
            <w:pPr>
              <w:pStyle w:val="8"/>
              <w:rPr>
                <w:sz w:val="20"/>
              </w:rPr>
            </w:pPr>
          </w:p>
          <w:p>
            <w:pPr>
              <w:pStyle w:val="8"/>
              <w:spacing w:before="162" w:line="278" w:lineRule="auto"/>
              <w:ind w:left="10"/>
              <w:rPr>
                <w:sz w:val="21"/>
              </w:rPr>
            </w:pPr>
            <w:r>
              <w:rPr>
                <w:rFonts w:ascii="Times New Roman" w:eastAsia="Times New Roman"/>
                <w:sz w:val="21"/>
              </w:rPr>
              <w:t>65.</w:t>
            </w:r>
            <w:r>
              <w:rPr>
                <w:sz w:val="21"/>
              </w:rPr>
              <w:t>药品类易制毒化学品的管理部门与品种</w:t>
            </w:r>
          </w:p>
        </w:tc>
        <w:tc>
          <w:tcPr>
            <w:tcW w:w="2426" w:type="dxa"/>
          </w:tcPr>
          <w:p>
            <w:pPr>
              <w:pStyle w:val="8"/>
              <w:spacing w:before="106"/>
              <w:ind w:left="8"/>
              <w:rPr>
                <w:sz w:val="21"/>
              </w:rPr>
            </w:pPr>
            <w:r>
              <w:rPr>
                <w:sz w:val="21"/>
              </w:rPr>
              <w:t>管理部门及职责</w:t>
            </w:r>
          </w:p>
          <w:p>
            <w:pPr>
              <w:pStyle w:val="8"/>
              <w:spacing w:before="43" w:line="278" w:lineRule="auto"/>
              <w:ind w:left="8"/>
              <w:rPr>
                <w:sz w:val="21"/>
              </w:rPr>
            </w:pPr>
            <w:r>
              <w:rPr>
                <w:sz w:val="21"/>
              </w:rPr>
              <w:t>易制毒化学品与药品类易制毒化学品的分类</w:t>
            </w:r>
          </w:p>
          <w:p>
            <w:pPr>
              <w:pStyle w:val="8"/>
              <w:spacing w:line="269" w:lineRule="exact"/>
              <w:ind w:left="8"/>
              <w:rPr>
                <w:sz w:val="21"/>
              </w:rPr>
            </w:pPr>
            <w:r>
              <w:rPr>
                <w:sz w:val="21"/>
              </w:rPr>
              <w:t>药品类易制毒化学品品种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291" w:type="dxa"/>
            <w:vMerge w:val="continue"/>
            <w:tcBorders>
              <w:top w:val="nil"/>
            </w:tcBorders>
          </w:tcPr>
          <w:p>
            <w:pPr>
              <w:rPr>
                <w:sz w:val="2"/>
                <w:szCs w:val="2"/>
              </w:rPr>
            </w:pPr>
          </w:p>
        </w:tc>
        <w:tc>
          <w:tcPr>
            <w:tcW w:w="2095" w:type="dxa"/>
            <w:vMerge w:val="continue"/>
            <w:tcBorders>
              <w:top w:val="nil"/>
            </w:tcBorders>
          </w:tcPr>
          <w:p>
            <w:pPr>
              <w:rPr>
                <w:sz w:val="2"/>
                <w:szCs w:val="2"/>
              </w:rPr>
            </w:pPr>
          </w:p>
        </w:tc>
        <w:tc>
          <w:tcPr>
            <w:tcW w:w="2452" w:type="dxa"/>
          </w:tcPr>
          <w:p>
            <w:pPr>
              <w:pStyle w:val="8"/>
              <w:spacing w:before="4"/>
              <w:rPr>
                <w:sz w:val="20"/>
              </w:rPr>
            </w:pPr>
          </w:p>
          <w:p>
            <w:pPr>
              <w:pStyle w:val="8"/>
              <w:spacing w:line="278" w:lineRule="auto"/>
              <w:ind w:left="10"/>
              <w:rPr>
                <w:sz w:val="21"/>
              </w:rPr>
            </w:pPr>
            <w:r>
              <w:rPr>
                <w:rFonts w:ascii="Times New Roman" w:eastAsia="Times New Roman"/>
                <w:sz w:val="21"/>
              </w:rPr>
              <w:t>66.</w:t>
            </w:r>
            <w:r>
              <w:rPr>
                <w:sz w:val="21"/>
              </w:rPr>
              <w:t>药品类易制毒化学品管理生产、购销和安全管理</w:t>
            </w:r>
          </w:p>
        </w:tc>
        <w:tc>
          <w:tcPr>
            <w:tcW w:w="2426" w:type="dxa"/>
          </w:tcPr>
          <w:p>
            <w:pPr>
              <w:pStyle w:val="8"/>
              <w:spacing w:before="105" w:line="278" w:lineRule="auto"/>
              <w:ind w:left="8" w:right="516"/>
              <w:rPr>
                <w:sz w:val="21"/>
              </w:rPr>
            </w:pPr>
            <w:r>
              <w:rPr>
                <w:spacing w:val="-2"/>
                <w:sz w:val="21"/>
              </w:rPr>
              <w:t>生产、经营许可要求</w:t>
            </w:r>
            <w:r>
              <w:rPr>
                <w:sz w:val="21"/>
              </w:rPr>
              <w:t>购销管理规定</w:t>
            </w:r>
          </w:p>
          <w:p>
            <w:pPr>
              <w:pStyle w:val="8"/>
              <w:spacing w:line="269" w:lineRule="exact"/>
              <w:ind w:left="8"/>
              <w:rPr>
                <w:sz w:val="21"/>
              </w:rPr>
            </w:pPr>
            <w:r>
              <w:rPr>
                <w:w w:val="95"/>
                <w:sz w:val="21"/>
              </w:rPr>
              <w:t>安全管理要求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1291" w:type="dxa"/>
            <w:vMerge w:val="continue"/>
            <w:tcBorders>
              <w:top w:val="nil"/>
            </w:tcBorders>
          </w:tcPr>
          <w:p>
            <w:pPr>
              <w:rPr>
                <w:sz w:val="2"/>
                <w:szCs w:val="2"/>
              </w:rPr>
            </w:pPr>
          </w:p>
        </w:tc>
        <w:tc>
          <w:tcPr>
            <w:tcW w:w="2095"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4"/>
              <w:rPr>
                <w:sz w:val="18"/>
              </w:rPr>
            </w:pPr>
          </w:p>
          <w:p>
            <w:pPr>
              <w:pStyle w:val="8"/>
              <w:spacing w:line="278" w:lineRule="auto"/>
              <w:ind w:left="10" w:right="1"/>
              <w:rPr>
                <w:sz w:val="21"/>
              </w:rPr>
            </w:pPr>
            <w:r>
              <w:rPr>
                <w:sz w:val="21"/>
              </w:rPr>
              <w:t>（六</w:t>
            </w:r>
            <w:r>
              <w:rPr>
                <w:spacing w:val="-25"/>
                <w:sz w:val="21"/>
              </w:rPr>
              <w:t>）</w:t>
            </w:r>
            <w:r>
              <w:rPr>
                <w:spacing w:val="-3"/>
                <w:sz w:val="21"/>
              </w:rPr>
              <w:t>其他需要实行特</w:t>
            </w:r>
            <w:r>
              <w:rPr>
                <w:sz w:val="21"/>
              </w:rPr>
              <w:t>殊管理的药品管理</w:t>
            </w:r>
          </w:p>
        </w:tc>
        <w:tc>
          <w:tcPr>
            <w:tcW w:w="2452" w:type="dxa"/>
          </w:tcPr>
          <w:p>
            <w:pPr>
              <w:pStyle w:val="8"/>
              <w:spacing w:before="166" w:line="278" w:lineRule="auto"/>
              <w:ind w:left="10"/>
              <w:rPr>
                <w:sz w:val="21"/>
              </w:rPr>
            </w:pPr>
            <w:r>
              <w:rPr>
                <w:rFonts w:ascii="Times New Roman" w:eastAsia="Times New Roman"/>
                <w:sz w:val="21"/>
              </w:rPr>
              <w:t>67.</w:t>
            </w:r>
            <w:r>
              <w:rPr>
                <w:sz w:val="21"/>
              </w:rPr>
              <w:t>含麻醉药品、精神药品复方制剂的管理</w:t>
            </w:r>
          </w:p>
        </w:tc>
        <w:tc>
          <w:tcPr>
            <w:tcW w:w="2426" w:type="dxa"/>
          </w:tcPr>
          <w:p>
            <w:pPr>
              <w:pStyle w:val="8"/>
              <w:spacing w:before="20" w:line="278" w:lineRule="auto"/>
              <w:ind w:left="8"/>
              <w:rPr>
                <w:sz w:val="21"/>
              </w:rPr>
            </w:pPr>
            <w:r>
              <w:rPr>
                <w:sz w:val="21"/>
              </w:rPr>
              <w:t>含特殊药品复方制剂的品种范围</w:t>
            </w:r>
          </w:p>
          <w:p>
            <w:pPr>
              <w:pStyle w:val="8"/>
              <w:spacing w:line="251" w:lineRule="exact"/>
              <w:ind w:left="8"/>
              <w:rPr>
                <w:sz w:val="21"/>
              </w:rPr>
            </w:pPr>
            <w:r>
              <w:rPr>
                <w:sz w:val="21"/>
              </w:rPr>
              <w:t>含特殊药品复方制剂的经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atLeast"/>
        </w:trPr>
        <w:tc>
          <w:tcPr>
            <w:tcW w:w="1291" w:type="dxa"/>
            <w:vMerge w:val="continue"/>
            <w:tcBorders>
              <w:top w:val="nil"/>
            </w:tcBorders>
          </w:tcPr>
          <w:p>
            <w:pPr>
              <w:rPr>
                <w:sz w:val="2"/>
                <w:szCs w:val="2"/>
              </w:rPr>
            </w:pPr>
          </w:p>
        </w:tc>
        <w:tc>
          <w:tcPr>
            <w:tcW w:w="2095" w:type="dxa"/>
            <w:vMerge w:val="continue"/>
            <w:tcBorders>
              <w:top w:val="nil"/>
            </w:tcBorders>
          </w:tcPr>
          <w:p>
            <w:pPr>
              <w:rPr>
                <w:sz w:val="2"/>
                <w:szCs w:val="2"/>
              </w:rPr>
            </w:pPr>
          </w:p>
        </w:tc>
        <w:tc>
          <w:tcPr>
            <w:tcW w:w="2452" w:type="dxa"/>
          </w:tcPr>
          <w:p>
            <w:pPr>
              <w:pStyle w:val="8"/>
              <w:rPr>
                <w:sz w:val="20"/>
              </w:rPr>
            </w:pPr>
          </w:p>
          <w:p>
            <w:pPr>
              <w:pStyle w:val="8"/>
              <w:spacing w:before="165" w:line="278" w:lineRule="auto"/>
              <w:ind w:left="10"/>
              <w:rPr>
                <w:sz w:val="21"/>
              </w:rPr>
            </w:pPr>
            <w:r>
              <w:rPr>
                <w:rFonts w:ascii="Times New Roman" w:eastAsia="Times New Roman"/>
                <w:sz w:val="21"/>
              </w:rPr>
              <w:t>68.</w:t>
            </w:r>
            <w:r>
              <w:rPr>
                <w:sz w:val="21"/>
              </w:rPr>
              <w:t>含麻黄碱类复方制剂的管理</w:t>
            </w:r>
          </w:p>
        </w:tc>
        <w:tc>
          <w:tcPr>
            <w:tcW w:w="2426" w:type="dxa"/>
          </w:tcPr>
          <w:p>
            <w:pPr>
              <w:pStyle w:val="8"/>
              <w:spacing w:before="109" w:line="278" w:lineRule="auto"/>
              <w:ind w:left="8"/>
              <w:rPr>
                <w:sz w:val="21"/>
              </w:rPr>
            </w:pPr>
            <w:r>
              <w:rPr>
                <w:sz w:val="21"/>
              </w:rPr>
              <w:t>从事批发含麻黄碱类复方制剂经营业务的管理要求药品零售企业购销含麻黄碱类复方制剂的管理规定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5" w:hRule="atLeast"/>
        </w:trPr>
        <w:tc>
          <w:tcPr>
            <w:tcW w:w="1291" w:type="dxa"/>
            <w:vMerge w:val="continue"/>
            <w:tcBorders>
              <w:top w:val="nil"/>
            </w:tcBorders>
          </w:tcPr>
          <w:p>
            <w:pPr>
              <w:rPr>
                <w:sz w:val="2"/>
                <w:szCs w:val="2"/>
              </w:rPr>
            </w:pPr>
          </w:p>
        </w:tc>
        <w:tc>
          <w:tcPr>
            <w:tcW w:w="2095" w:type="dxa"/>
            <w:vMerge w:val="continue"/>
            <w:tcBorders>
              <w:top w:val="nil"/>
            </w:tcBorders>
          </w:tcPr>
          <w:p>
            <w:pPr>
              <w:rPr>
                <w:sz w:val="2"/>
                <w:szCs w:val="2"/>
              </w:rPr>
            </w:pPr>
          </w:p>
        </w:tc>
        <w:tc>
          <w:tcPr>
            <w:tcW w:w="2452" w:type="dxa"/>
          </w:tcPr>
          <w:p>
            <w:pPr>
              <w:pStyle w:val="8"/>
              <w:rPr>
                <w:sz w:val="22"/>
              </w:rPr>
            </w:pPr>
          </w:p>
          <w:p>
            <w:pPr>
              <w:pStyle w:val="8"/>
              <w:rPr>
                <w:sz w:val="22"/>
              </w:rPr>
            </w:pPr>
          </w:p>
          <w:p>
            <w:pPr>
              <w:pStyle w:val="8"/>
              <w:spacing w:before="184"/>
              <w:ind w:left="10"/>
              <w:rPr>
                <w:sz w:val="21"/>
              </w:rPr>
            </w:pPr>
            <w:r>
              <w:rPr>
                <w:rFonts w:ascii="Times New Roman" w:eastAsia="Times New Roman"/>
                <w:sz w:val="21"/>
              </w:rPr>
              <w:t>69.</w:t>
            </w:r>
            <w:r>
              <w:rPr>
                <w:sz w:val="21"/>
              </w:rPr>
              <w:t>兴奋剂的管理</w:t>
            </w:r>
          </w:p>
        </w:tc>
        <w:tc>
          <w:tcPr>
            <w:tcW w:w="2426" w:type="dxa"/>
          </w:tcPr>
          <w:p>
            <w:pPr>
              <w:pStyle w:val="8"/>
              <w:spacing w:before="21"/>
              <w:ind w:left="8"/>
              <w:rPr>
                <w:sz w:val="21"/>
              </w:rPr>
            </w:pPr>
            <w:r>
              <w:rPr>
                <w:sz w:val="21"/>
              </w:rPr>
              <w:t>兴奋剂的界定</w:t>
            </w:r>
          </w:p>
          <w:p>
            <w:pPr>
              <w:pStyle w:val="8"/>
              <w:spacing w:before="43"/>
              <w:ind w:left="8"/>
              <w:rPr>
                <w:sz w:val="21"/>
              </w:rPr>
            </w:pPr>
            <w:r>
              <w:rPr>
                <w:sz w:val="21"/>
              </w:rPr>
              <w:t>兴奋剂目录和分类</w:t>
            </w:r>
          </w:p>
          <w:p>
            <w:pPr>
              <w:pStyle w:val="8"/>
              <w:spacing w:before="43" w:line="278" w:lineRule="auto"/>
              <w:ind w:left="8"/>
              <w:rPr>
                <w:sz w:val="21"/>
              </w:rPr>
            </w:pPr>
            <w:r>
              <w:rPr>
                <w:sz w:val="21"/>
              </w:rPr>
              <w:t>含兴奋剂药品标签和说明书管理</w:t>
            </w:r>
          </w:p>
          <w:p>
            <w:pPr>
              <w:pStyle w:val="8"/>
              <w:spacing w:line="269" w:lineRule="exact"/>
              <w:ind w:left="8"/>
              <w:rPr>
                <w:sz w:val="21"/>
              </w:rPr>
            </w:pPr>
            <w:r>
              <w:rPr>
                <w:sz w:val="21"/>
              </w:rPr>
              <w:t>蛋白同化制剂、肽类激素</w:t>
            </w:r>
          </w:p>
          <w:p>
            <w:pPr>
              <w:pStyle w:val="8"/>
              <w:spacing w:before="43" w:line="165" w:lineRule="exact"/>
              <w:ind w:left="8"/>
              <w:rPr>
                <w:sz w:val="21"/>
              </w:rPr>
            </w:pPr>
            <w:r>
              <w:rPr>
                <w:sz w:val="21"/>
              </w:rPr>
              <w:t>的销售及使用管理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1291" w:type="dxa"/>
            <w:vMerge w:val="restart"/>
            <w:textDirection w:val="tbRl"/>
          </w:tcPr>
          <w:p>
            <w:pPr>
              <w:pStyle w:val="8"/>
              <w:rPr>
                <w:sz w:val="20"/>
              </w:rPr>
            </w:pPr>
          </w:p>
          <w:p>
            <w:pPr>
              <w:pStyle w:val="8"/>
              <w:spacing w:before="162"/>
              <w:rPr>
                <w:sz w:val="21"/>
              </w:rPr>
            </w:pPr>
            <w:r>
              <w:rPr>
                <w:sz w:val="21"/>
              </w:rPr>
              <w:t>八药品信息、广告、价格管理及消费者权益保护</w:t>
            </w:r>
          </w:p>
        </w:tc>
        <w:tc>
          <w:tcPr>
            <w:tcW w:w="2095" w:type="dxa"/>
            <w:vMerge w:val="restart"/>
          </w:tcPr>
          <w:p>
            <w:pPr>
              <w:pStyle w:val="8"/>
              <w:rPr>
                <w:sz w:val="20"/>
              </w:rPr>
            </w:pPr>
          </w:p>
          <w:p>
            <w:pPr>
              <w:pStyle w:val="8"/>
              <w:rPr>
                <w:sz w:val="20"/>
              </w:rPr>
            </w:pPr>
          </w:p>
          <w:p>
            <w:pPr>
              <w:pStyle w:val="8"/>
              <w:spacing w:before="10"/>
              <w:rPr>
                <w:sz w:val="26"/>
              </w:rPr>
            </w:pPr>
          </w:p>
          <w:p>
            <w:pPr>
              <w:pStyle w:val="8"/>
              <w:spacing w:line="278" w:lineRule="auto"/>
              <w:ind w:left="10" w:right="1"/>
              <w:rPr>
                <w:sz w:val="21"/>
              </w:rPr>
            </w:pPr>
            <w:r>
              <w:rPr>
                <w:sz w:val="21"/>
              </w:rPr>
              <w:t>（一</w:t>
            </w:r>
            <w:r>
              <w:rPr>
                <w:spacing w:val="-25"/>
                <w:sz w:val="21"/>
              </w:rPr>
              <w:t>）</w:t>
            </w:r>
            <w:r>
              <w:rPr>
                <w:spacing w:val="-3"/>
                <w:sz w:val="21"/>
              </w:rPr>
              <w:t>药品安全信息与</w:t>
            </w:r>
            <w:r>
              <w:rPr>
                <w:sz w:val="21"/>
              </w:rPr>
              <w:t>品种档案管理</w:t>
            </w:r>
          </w:p>
        </w:tc>
        <w:tc>
          <w:tcPr>
            <w:tcW w:w="2452" w:type="dxa"/>
          </w:tcPr>
          <w:p>
            <w:pPr>
              <w:pStyle w:val="8"/>
              <w:rPr>
                <w:sz w:val="22"/>
              </w:rPr>
            </w:pPr>
          </w:p>
          <w:p>
            <w:pPr>
              <w:pStyle w:val="8"/>
              <w:spacing w:before="11"/>
              <w:rPr>
                <w:sz w:val="22"/>
              </w:rPr>
            </w:pPr>
          </w:p>
          <w:p>
            <w:pPr>
              <w:pStyle w:val="8"/>
              <w:ind w:left="10"/>
              <w:rPr>
                <w:sz w:val="21"/>
              </w:rPr>
            </w:pPr>
            <w:r>
              <w:rPr>
                <w:rFonts w:ascii="Times New Roman" w:eastAsia="Times New Roman"/>
                <w:sz w:val="21"/>
              </w:rPr>
              <w:t>70.</w:t>
            </w:r>
            <w:r>
              <w:rPr>
                <w:sz w:val="21"/>
              </w:rPr>
              <w:t>药品安全用药信息</w:t>
            </w:r>
          </w:p>
        </w:tc>
        <w:tc>
          <w:tcPr>
            <w:tcW w:w="2426" w:type="dxa"/>
          </w:tcPr>
          <w:p>
            <w:pPr>
              <w:pStyle w:val="8"/>
              <w:spacing w:before="21" w:line="278" w:lineRule="auto"/>
              <w:ind w:left="8"/>
              <w:rPr>
                <w:sz w:val="21"/>
              </w:rPr>
            </w:pPr>
            <w:r>
              <w:rPr>
                <w:sz w:val="21"/>
              </w:rPr>
              <w:t>上市药品信息公开与查询药品安全信用档案和安全信息统一公布制度</w:t>
            </w:r>
          </w:p>
          <w:p>
            <w:pPr>
              <w:pStyle w:val="8"/>
              <w:spacing w:line="269" w:lineRule="exact"/>
              <w:ind w:left="8"/>
              <w:rPr>
                <w:sz w:val="21"/>
              </w:rPr>
            </w:pPr>
            <w:r>
              <w:rPr>
                <w:sz w:val="21"/>
              </w:rPr>
              <w:t>药品投诉举报途径和举报</w:t>
            </w:r>
          </w:p>
          <w:p>
            <w:pPr>
              <w:pStyle w:val="8"/>
              <w:spacing w:before="43" w:line="131" w:lineRule="exact"/>
              <w:ind w:left="8"/>
              <w:rPr>
                <w:sz w:val="21"/>
              </w:rPr>
            </w:pPr>
            <w:r>
              <w:rPr>
                <w:sz w:val="21"/>
              </w:rPr>
              <w:t>人信息保密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1291" w:type="dxa"/>
            <w:vMerge w:val="continue"/>
            <w:tcBorders>
              <w:top w:val="nil"/>
            </w:tcBorders>
            <w:textDirection w:val="tbRl"/>
          </w:tcPr>
          <w:p>
            <w:pPr>
              <w:rPr>
                <w:sz w:val="2"/>
                <w:szCs w:val="2"/>
              </w:rPr>
            </w:pPr>
          </w:p>
        </w:tc>
        <w:tc>
          <w:tcPr>
            <w:tcW w:w="2095" w:type="dxa"/>
            <w:vMerge w:val="continue"/>
            <w:tcBorders>
              <w:top w:val="nil"/>
            </w:tcBorders>
          </w:tcPr>
          <w:p>
            <w:pPr>
              <w:rPr>
                <w:sz w:val="2"/>
                <w:szCs w:val="2"/>
              </w:rPr>
            </w:pPr>
          </w:p>
        </w:tc>
        <w:tc>
          <w:tcPr>
            <w:tcW w:w="2452" w:type="dxa"/>
          </w:tcPr>
          <w:p>
            <w:pPr>
              <w:pStyle w:val="8"/>
              <w:spacing w:before="2"/>
              <w:rPr>
                <w:sz w:val="23"/>
              </w:rPr>
            </w:pPr>
          </w:p>
          <w:p>
            <w:pPr>
              <w:pStyle w:val="8"/>
              <w:ind w:left="10"/>
              <w:rPr>
                <w:sz w:val="21"/>
              </w:rPr>
            </w:pPr>
            <w:r>
              <w:rPr>
                <w:rFonts w:ascii="Times New Roman" w:eastAsia="Times New Roman"/>
                <w:sz w:val="21"/>
              </w:rPr>
              <w:t>71.</w:t>
            </w:r>
            <w:r>
              <w:rPr>
                <w:sz w:val="21"/>
              </w:rPr>
              <w:t>药品品种档案管理</w:t>
            </w:r>
          </w:p>
        </w:tc>
        <w:tc>
          <w:tcPr>
            <w:tcW w:w="2426" w:type="dxa"/>
          </w:tcPr>
          <w:p>
            <w:pPr>
              <w:pStyle w:val="8"/>
              <w:spacing w:before="141" w:line="278" w:lineRule="auto"/>
              <w:ind w:left="8" w:right="307"/>
              <w:rPr>
                <w:sz w:val="21"/>
              </w:rPr>
            </w:pPr>
            <w:r>
              <w:rPr>
                <w:sz w:val="21"/>
              </w:rPr>
              <w:t>药品品种档案主要内容药品品种档案管理方式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2" w:hRule="atLeast"/>
        </w:trPr>
        <w:tc>
          <w:tcPr>
            <w:tcW w:w="1291" w:type="dxa"/>
            <w:vMerge w:val="continue"/>
            <w:tcBorders>
              <w:top w:val="nil"/>
            </w:tcBorders>
            <w:textDirection w:val="tbRl"/>
          </w:tcPr>
          <w:p>
            <w:pPr>
              <w:rPr>
                <w:sz w:val="2"/>
                <w:szCs w:val="2"/>
              </w:rPr>
            </w:pPr>
          </w:p>
        </w:tc>
        <w:tc>
          <w:tcPr>
            <w:tcW w:w="2095"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0"/>
              <w:rPr>
                <w:sz w:val="16"/>
              </w:rPr>
            </w:pPr>
          </w:p>
          <w:p>
            <w:pPr>
              <w:pStyle w:val="8"/>
              <w:spacing w:line="278" w:lineRule="auto"/>
              <w:ind w:left="10" w:right="1"/>
              <w:rPr>
                <w:sz w:val="21"/>
              </w:rPr>
            </w:pPr>
            <w:r>
              <w:rPr>
                <w:sz w:val="21"/>
              </w:rPr>
              <w:t>（二</w:t>
            </w:r>
            <w:r>
              <w:rPr>
                <w:spacing w:val="-13"/>
                <w:sz w:val="21"/>
              </w:rPr>
              <w:t>）</w:t>
            </w:r>
            <w:r>
              <w:rPr>
                <w:spacing w:val="-5"/>
                <w:sz w:val="21"/>
              </w:rPr>
              <w:t>药品包装、说明</w:t>
            </w:r>
            <w:r>
              <w:rPr>
                <w:sz w:val="21"/>
              </w:rPr>
              <w:t>书、标签</w:t>
            </w:r>
          </w:p>
        </w:tc>
        <w:tc>
          <w:tcPr>
            <w:tcW w:w="2452" w:type="dxa"/>
          </w:tcPr>
          <w:p>
            <w:pPr>
              <w:pStyle w:val="8"/>
              <w:rPr>
                <w:sz w:val="20"/>
              </w:rPr>
            </w:pPr>
          </w:p>
          <w:p>
            <w:pPr>
              <w:pStyle w:val="8"/>
              <w:spacing w:before="3"/>
              <w:rPr>
                <w:sz w:val="25"/>
              </w:rPr>
            </w:pPr>
          </w:p>
          <w:p>
            <w:pPr>
              <w:pStyle w:val="8"/>
              <w:spacing w:line="278" w:lineRule="auto"/>
              <w:ind w:left="10"/>
              <w:rPr>
                <w:sz w:val="21"/>
              </w:rPr>
            </w:pPr>
            <w:r>
              <w:rPr>
                <w:rFonts w:ascii="Times New Roman" w:eastAsia="Times New Roman"/>
                <w:sz w:val="21"/>
              </w:rPr>
              <w:t>72.</w:t>
            </w:r>
            <w:r>
              <w:rPr>
                <w:sz w:val="21"/>
              </w:rPr>
              <w:t>药品包装、说明书和标签基本要求</w:t>
            </w:r>
          </w:p>
        </w:tc>
        <w:tc>
          <w:tcPr>
            <w:tcW w:w="2426" w:type="dxa"/>
          </w:tcPr>
          <w:p>
            <w:pPr>
              <w:pStyle w:val="8"/>
              <w:spacing w:before="21" w:line="278" w:lineRule="auto"/>
              <w:ind w:left="8"/>
              <w:rPr>
                <w:sz w:val="21"/>
              </w:rPr>
            </w:pPr>
            <w:r>
              <w:rPr>
                <w:spacing w:val="7"/>
                <w:sz w:val="21"/>
              </w:rPr>
              <w:t>药品包装、说明书和标签</w:t>
            </w:r>
            <w:r>
              <w:rPr>
                <w:sz w:val="21"/>
              </w:rPr>
              <w:t>的界定和要求</w:t>
            </w:r>
          </w:p>
          <w:p>
            <w:pPr>
              <w:pStyle w:val="8"/>
              <w:spacing w:line="278" w:lineRule="auto"/>
              <w:ind w:left="8"/>
              <w:rPr>
                <w:sz w:val="21"/>
              </w:rPr>
            </w:pPr>
            <w:r>
              <w:rPr>
                <w:spacing w:val="7"/>
                <w:sz w:val="21"/>
              </w:rPr>
              <w:t>药品说明书、标签印制和</w:t>
            </w:r>
            <w:r>
              <w:rPr>
                <w:sz w:val="21"/>
              </w:rPr>
              <w:t>文字表述要求</w:t>
            </w:r>
          </w:p>
          <w:p>
            <w:pPr>
              <w:pStyle w:val="8"/>
              <w:spacing w:line="269" w:lineRule="exact"/>
              <w:ind w:left="8"/>
              <w:rPr>
                <w:sz w:val="21"/>
              </w:rPr>
            </w:pPr>
            <w:r>
              <w:rPr>
                <w:sz w:val="21"/>
              </w:rPr>
              <w:t>药品名称和注册商标的标</w:t>
            </w:r>
          </w:p>
          <w:p>
            <w:pPr>
              <w:pStyle w:val="8"/>
              <w:spacing w:before="42" w:line="141" w:lineRule="exact"/>
              <w:ind w:left="8"/>
              <w:rPr>
                <w:sz w:val="21"/>
              </w:rPr>
            </w:pPr>
            <w:r>
              <w:rPr>
                <w:sz w:val="21"/>
              </w:rPr>
              <w:t>注和使用要求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1291" w:type="dxa"/>
            <w:vMerge w:val="continue"/>
            <w:tcBorders>
              <w:top w:val="nil"/>
            </w:tcBorders>
            <w:textDirection w:val="tbRl"/>
          </w:tcPr>
          <w:p>
            <w:pPr>
              <w:rPr>
                <w:sz w:val="2"/>
                <w:szCs w:val="2"/>
              </w:rPr>
            </w:pPr>
          </w:p>
        </w:tc>
        <w:tc>
          <w:tcPr>
            <w:tcW w:w="2095" w:type="dxa"/>
            <w:vMerge w:val="continue"/>
            <w:tcBorders>
              <w:top w:val="nil"/>
            </w:tcBorders>
          </w:tcPr>
          <w:p>
            <w:pPr>
              <w:rPr>
                <w:sz w:val="2"/>
                <w:szCs w:val="2"/>
              </w:rPr>
            </w:pPr>
          </w:p>
        </w:tc>
        <w:tc>
          <w:tcPr>
            <w:tcW w:w="2452" w:type="dxa"/>
          </w:tcPr>
          <w:p>
            <w:pPr>
              <w:pStyle w:val="8"/>
              <w:rPr>
                <w:sz w:val="22"/>
              </w:rPr>
            </w:pPr>
          </w:p>
          <w:p>
            <w:pPr>
              <w:pStyle w:val="8"/>
              <w:rPr>
                <w:sz w:val="22"/>
              </w:rPr>
            </w:pPr>
          </w:p>
          <w:p>
            <w:pPr>
              <w:pStyle w:val="8"/>
              <w:spacing w:before="8"/>
              <w:rPr>
                <w:sz w:val="16"/>
              </w:rPr>
            </w:pPr>
          </w:p>
          <w:p>
            <w:pPr>
              <w:pStyle w:val="8"/>
              <w:ind w:left="10"/>
              <w:rPr>
                <w:sz w:val="21"/>
              </w:rPr>
            </w:pPr>
            <w:r>
              <w:rPr>
                <w:rFonts w:ascii="Times New Roman" w:eastAsia="Times New Roman"/>
                <w:sz w:val="21"/>
              </w:rPr>
              <w:t>73.</w:t>
            </w:r>
            <w:r>
              <w:rPr>
                <w:sz w:val="21"/>
              </w:rPr>
              <w:t>药品说明书管理规定</w:t>
            </w:r>
          </w:p>
        </w:tc>
        <w:tc>
          <w:tcPr>
            <w:tcW w:w="2426" w:type="dxa"/>
          </w:tcPr>
          <w:p>
            <w:pPr>
              <w:pStyle w:val="8"/>
              <w:spacing w:before="21" w:line="278" w:lineRule="auto"/>
              <w:ind w:left="8"/>
              <w:rPr>
                <w:sz w:val="21"/>
              </w:rPr>
            </w:pPr>
            <w:r>
              <w:rPr>
                <w:sz w:val="21"/>
              </w:rPr>
              <w:t>药品说明书的格式、内容和书写要求</w:t>
            </w:r>
          </w:p>
          <w:p>
            <w:pPr>
              <w:pStyle w:val="8"/>
              <w:spacing w:line="278" w:lineRule="auto"/>
              <w:ind w:left="8"/>
              <w:rPr>
                <w:sz w:val="21"/>
              </w:rPr>
            </w:pPr>
            <w:r>
              <w:rPr>
                <w:sz w:val="21"/>
              </w:rPr>
              <w:t xml:space="preserve">药品说明书的修改要求 </w:t>
            </w:r>
            <w:r>
              <w:rPr>
                <w:spacing w:val="7"/>
                <w:sz w:val="21"/>
              </w:rPr>
              <w:t>化学药品、生物制品、中</w:t>
            </w:r>
            <w:r>
              <w:rPr>
                <w:sz w:val="21"/>
              </w:rPr>
              <w:t>药处方药说明书规范</w:t>
            </w:r>
          </w:p>
          <w:p>
            <w:pPr>
              <w:pStyle w:val="8"/>
              <w:spacing w:line="223" w:lineRule="exact"/>
              <w:ind w:left="8"/>
              <w:rPr>
                <w:sz w:val="21"/>
              </w:rPr>
            </w:pPr>
            <w:r>
              <w:rPr>
                <w:sz w:val="21"/>
              </w:rPr>
              <w:t>化学药品、中成药非处方</w:t>
            </w:r>
          </w:p>
        </w:tc>
      </w:tr>
    </w:tbl>
    <w:p>
      <w:pPr>
        <w:rPr>
          <w:sz w:val="2"/>
          <w:szCs w:val="2"/>
        </w:rPr>
      </w:pPr>
    </w:p>
    <w:p>
      <w:pPr>
        <w:spacing w:after="0"/>
        <w:rPr>
          <w:sz w:val="2"/>
          <w:szCs w:val="2"/>
        </w:rPr>
        <w:sectPr>
          <w:pgSz w:w="11910" w:h="16840"/>
          <w:pgMar w:top="1560" w:right="1620" w:bottom="280" w:left="1680" w:header="897" w:footer="0" w:gutter="0"/>
        </w:sectPr>
      </w:pPr>
    </w:p>
    <w:p>
      <w:pPr>
        <w:pStyle w:val="2"/>
        <w:rPr>
          <w:sz w:val="20"/>
        </w:rPr>
      </w:pPr>
      <w:r>
        <w:pict>
          <v:shape id="_x0000_s1040" o:spid="_x0000_s1040" o:spt="202" type="#_x0000_t202" style="position:absolute;left:0pt;margin-left:93.35pt;margin-top:7.4pt;height:649.95pt;width:413.95pt;mso-position-horizontal-relative:page;z-index:251679744;mso-width-relative:page;mso-height-relative:page;" filled="f" stroked="f" coordsize="21600,21600">
            <v:path/>
            <v:fill on="f" focussize="0,0"/>
            <v:stroke on="f" joinstyle="miter"/>
            <v:imagedata o:title=""/>
            <o:lock v:ext="edit"/>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9"/>
                    <w:gridCol w:w="1365"/>
                    <w:gridCol w:w="1269"/>
                    <w:gridCol w:w="4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079" w:type="dxa"/>
                      </w:tcPr>
                      <w:p>
                        <w:pPr>
                          <w:pStyle w:val="8"/>
                          <w:spacing w:before="114"/>
                          <w:ind w:left="223"/>
                          <w:rPr>
                            <w:b/>
                            <w:sz w:val="21"/>
                          </w:rPr>
                        </w:pPr>
                        <w:r>
                          <w:rPr>
                            <w:b/>
                            <w:sz w:val="21"/>
                          </w:rPr>
                          <w:t>大单元</w:t>
                        </w:r>
                      </w:p>
                    </w:tc>
                    <w:tc>
                      <w:tcPr>
                        <w:tcW w:w="1365" w:type="dxa"/>
                      </w:tcPr>
                      <w:p>
                        <w:pPr>
                          <w:pStyle w:val="8"/>
                          <w:spacing w:before="114"/>
                          <w:ind w:left="366"/>
                          <w:rPr>
                            <w:b/>
                            <w:sz w:val="21"/>
                          </w:rPr>
                        </w:pPr>
                        <w:r>
                          <w:rPr>
                            <w:b/>
                            <w:sz w:val="21"/>
                          </w:rPr>
                          <w:t>小单元</w:t>
                        </w:r>
                      </w:p>
                    </w:tc>
                    <w:tc>
                      <w:tcPr>
                        <w:tcW w:w="1269" w:type="dxa"/>
                      </w:tcPr>
                      <w:p>
                        <w:pPr>
                          <w:pStyle w:val="8"/>
                          <w:spacing w:before="114"/>
                          <w:ind w:left="424"/>
                          <w:rPr>
                            <w:b/>
                            <w:sz w:val="21"/>
                          </w:rPr>
                        </w:pPr>
                        <w:r>
                          <w:rPr>
                            <w:b/>
                            <w:sz w:val="21"/>
                          </w:rPr>
                          <w:t>细目</w:t>
                        </w:r>
                      </w:p>
                    </w:tc>
                    <w:tc>
                      <w:tcPr>
                        <w:tcW w:w="4551" w:type="dxa"/>
                      </w:tcPr>
                      <w:p>
                        <w:pPr>
                          <w:pStyle w:val="8"/>
                          <w:spacing w:before="114"/>
                          <w:ind w:left="2043" w:right="2036"/>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trPr>
                    <w:tc>
                      <w:tcPr>
                        <w:tcW w:w="1079"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4"/>
                          <w:rPr>
                            <w:sz w:val="27"/>
                          </w:rPr>
                        </w:pPr>
                      </w:p>
                      <w:p>
                        <w:pPr>
                          <w:pStyle w:val="8"/>
                          <w:ind w:left="9"/>
                          <w:rPr>
                            <w:sz w:val="21"/>
                          </w:rPr>
                        </w:pPr>
                        <w:r>
                          <w:rPr>
                            <w:sz w:val="21"/>
                          </w:rPr>
                          <w:t>八药品信息</w:t>
                        </w:r>
                      </w:p>
                      <w:p>
                        <w:pPr>
                          <w:pStyle w:val="8"/>
                          <w:spacing w:before="43"/>
                          <w:ind w:left="9"/>
                          <w:rPr>
                            <w:sz w:val="21"/>
                          </w:rPr>
                        </w:pPr>
                        <w:r>
                          <w:rPr>
                            <w:w w:val="95"/>
                            <w:sz w:val="21"/>
                          </w:rPr>
                          <w:t>、广告</w:t>
                        </w:r>
                      </w:p>
                      <w:p>
                        <w:pPr>
                          <w:pStyle w:val="8"/>
                          <w:spacing w:before="43" w:line="278" w:lineRule="auto"/>
                          <w:ind w:left="9"/>
                          <w:jc w:val="both"/>
                          <w:rPr>
                            <w:sz w:val="21"/>
                          </w:rPr>
                        </w:pPr>
                        <w:r>
                          <w:rPr>
                            <w:spacing w:val="-3"/>
                            <w:sz w:val="21"/>
                          </w:rPr>
                          <w:t>、价格管理及消费者权</w:t>
                        </w:r>
                        <w:r>
                          <w:rPr>
                            <w:sz w:val="21"/>
                          </w:rPr>
                          <w:t>益保护</w:t>
                        </w:r>
                      </w:p>
                    </w:tc>
                    <w:tc>
                      <w:tcPr>
                        <w:tcW w:w="1365" w:type="dxa"/>
                      </w:tcPr>
                      <w:p>
                        <w:pPr>
                          <w:pStyle w:val="8"/>
                          <w:spacing w:before="159" w:line="278" w:lineRule="auto"/>
                          <w:ind w:left="8"/>
                          <w:jc w:val="both"/>
                          <w:rPr>
                            <w:sz w:val="21"/>
                          </w:rPr>
                        </w:pPr>
                        <w:r>
                          <w:rPr>
                            <w:sz w:val="21"/>
                          </w:rPr>
                          <w:t>（</w:t>
                        </w:r>
                        <w:r>
                          <w:rPr>
                            <w:spacing w:val="-35"/>
                            <w:sz w:val="21"/>
                          </w:rPr>
                          <w:t xml:space="preserve"> 二</w:t>
                        </w:r>
                        <w:r>
                          <w:rPr>
                            <w:spacing w:val="16"/>
                            <w:sz w:val="21"/>
                          </w:rPr>
                          <w:t>）</w:t>
                        </w:r>
                        <w:r>
                          <w:rPr>
                            <w:spacing w:val="6"/>
                            <w:sz w:val="21"/>
                          </w:rPr>
                          <w:t>药品包</w:t>
                        </w:r>
                        <w:r>
                          <w:rPr>
                            <w:spacing w:val="10"/>
                            <w:sz w:val="21"/>
                          </w:rPr>
                          <w:t>装标签说明书</w:t>
                        </w:r>
                        <w:r>
                          <w:rPr>
                            <w:sz w:val="21"/>
                          </w:rPr>
                          <w:t>管理</w:t>
                        </w:r>
                      </w:p>
                    </w:tc>
                    <w:tc>
                      <w:tcPr>
                        <w:tcW w:w="1269" w:type="dxa"/>
                      </w:tcPr>
                      <w:p>
                        <w:pPr>
                          <w:pStyle w:val="8"/>
                          <w:spacing w:before="8"/>
                          <w:rPr>
                            <w:sz w:val="24"/>
                          </w:rPr>
                        </w:pPr>
                      </w:p>
                      <w:p>
                        <w:pPr>
                          <w:pStyle w:val="8"/>
                          <w:spacing w:line="278" w:lineRule="auto"/>
                          <w:ind w:left="9" w:right="1"/>
                          <w:rPr>
                            <w:sz w:val="21"/>
                          </w:rPr>
                        </w:pPr>
                        <w:r>
                          <w:rPr>
                            <w:rFonts w:ascii="Times New Roman" w:eastAsia="Times New Roman"/>
                            <w:sz w:val="21"/>
                          </w:rPr>
                          <w:t xml:space="preserve">74. </w:t>
                        </w:r>
                        <w:r>
                          <w:rPr>
                            <w:sz w:val="21"/>
                          </w:rPr>
                          <w:t>药品标签管理规定</w:t>
                        </w:r>
                      </w:p>
                    </w:tc>
                    <w:tc>
                      <w:tcPr>
                        <w:tcW w:w="4551" w:type="dxa"/>
                      </w:tcPr>
                      <w:p>
                        <w:pPr>
                          <w:pStyle w:val="8"/>
                          <w:spacing w:before="159" w:line="278" w:lineRule="auto"/>
                          <w:ind w:left="9" w:right="1800"/>
                          <w:rPr>
                            <w:sz w:val="21"/>
                          </w:rPr>
                        </w:pPr>
                        <w:r>
                          <w:rPr>
                            <w:sz w:val="21"/>
                          </w:rPr>
                          <w:t>药品标签的分类和标示的内容同品种药品标签的规定</w:t>
                        </w:r>
                      </w:p>
                      <w:p>
                        <w:pPr>
                          <w:pStyle w:val="8"/>
                          <w:spacing w:line="269" w:lineRule="exact"/>
                          <w:ind w:left="9"/>
                          <w:rPr>
                            <w:sz w:val="21"/>
                          </w:rPr>
                        </w:pPr>
                        <w:r>
                          <w:rPr>
                            <w:sz w:val="21"/>
                          </w:rPr>
                          <w:t>药品标签上药品有效期的规定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7" w:hRule="atLeast"/>
                    </w:trPr>
                    <w:tc>
                      <w:tcPr>
                        <w:tcW w:w="1079" w:type="dxa"/>
                        <w:vMerge w:val="continue"/>
                        <w:tcBorders>
                          <w:top w:val="nil"/>
                        </w:tcBorders>
                      </w:tcPr>
                      <w:p>
                        <w:pPr>
                          <w:rPr>
                            <w:sz w:val="2"/>
                            <w:szCs w:val="2"/>
                          </w:rPr>
                        </w:pPr>
                      </w:p>
                    </w:tc>
                    <w:tc>
                      <w:tcPr>
                        <w:tcW w:w="1365" w:type="dxa"/>
                        <w:vMerge w:val="restart"/>
                      </w:tcPr>
                      <w:p>
                        <w:pPr>
                          <w:pStyle w:val="8"/>
                          <w:rPr>
                            <w:sz w:val="20"/>
                          </w:rPr>
                        </w:pPr>
                      </w:p>
                      <w:p>
                        <w:pPr>
                          <w:pStyle w:val="8"/>
                          <w:rPr>
                            <w:sz w:val="20"/>
                          </w:rPr>
                        </w:pPr>
                      </w:p>
                      <w:p>
                        <w:pPr>
                          <w:pStyle w:val="8"/>
                          <w:rPr>
                            <w:sz w:val="20"/>
                          </w:rPr>
                        </w:pPr>
                      </w:p>
                      <w:p>
                        <w:pPr>
                          <w:pStyle w:val="8"/>
                          <w:rPr>
                            <w:sz w:val="20"/>
                          </w:rPr>
                        </w:pPr>
                      </w:p>
                      <w:p>
                        <w:pPr>
                          <w:pStyle w:val="8"/>
                          <w:spacing w:before="6"/>
                          <w:rPr>
                            <w:sz w:val="17"/>
                          </w:rPr>
                        </w:pPr>
                      </w:p>
                      <w:p>
                        <w:pPr>
                          <w:pStyle w:val="8"/>
                          <w:spacing w:line="278" w:lineRule="auto"/>
                          <w:ind w:left="8"/>
                          <w:rPr>
                            <w:sz w:val="21"/>
                          </w:rPr>
                        </w:pPr>
                        <w:r>
                          <w:rPr>
                            <w:sz w:val="21"/>
                          </w:rPr>
                          <w:t>（</w:t>
                        </w:r>
                        <w:r>
                          <w:rPr>
                            <w:spacing w:val="-35"/>
                            <w:sz w:val="21"/>
                          </w:rPr>
                          <w:t xml:space="preserve"> 三</w:t>
                        </w:r>
                        <w:r>
                          <w:rPr>
                            <w:spacing w:val="16"/>
                            <w:sz w:val="21"/>
                          </w:rPr>
                          <w:t>）</w:t>
                        </w:r>
                        <w:r>
                          <w:rPr>
                            <w:spacing w:val="6"/>
                            <w:sz w:val="21"/>
                          </w:rPr>
                          <w:t>药品广</w:t>
                        </w:r>
                        <w:r>
                          <w:rPr>
                            <w:sz w:val="21"/>
                          </w:rPr>
                          <w:t>告管理</w:t>
                        </w:r>
                      </w:p>
                    </w:tc>
                    <w:tc>
                      <w:tcPr>
                        <w:tcW w:w="1269" w:type="dxa"/>
                      </w:tcPr>
                      <w:p>
                        <w:pPr>
                          <w:pStyle w:val="8"/>
                          <w:rPr>
                            <w:sz w:val="20"/>
                          </w:rPr>
                        </w:pPr>
                      </w:p>
                      <w:p>
                        <w:pPr>
                          <w:pStyle w:val="8"/>
                          <w:spacing w:before="7"/>
                          <w:rPr>
                            <w:sz w:val="17"/>
                          </w:rPr>
                        </w:pPr>
                      </w:p>
                      <w:p>
                        <w:pPr>
                          <w:pStyle w:val="8"/>
                          <w:spacing w:line="278" w:lineRule="auto"/>
                          <w:ind w:left="9" w:right="1"/>
                          <w:jc w:val="both"/>
                          <w:rPr>
                            <w:sz w:val="21"/>
                          </w:rPr>
                        </w:pPr>
                        <w:r>
                          <w:rPr>
                            <w:rFonts w:ascii="Times New Roman" w:eastAsia="Times New Roman"/>
                            <w:sz w:val="21"/>
                          </w:rPr>
                          <w:t xml:space="preserve">75. </w:t>
                        </w:r>
                        <w:r>
                          <w:rPr>
                            <w:sz w:val="21"/>
                          </w:rPr>
                          <w:t>药品广告的审查 和发布</w:t>
                        </w:r>
                      </w:p>
                    </w:tc>
                    <w:tc>
                      <w:tcPr>
                        <w:tcW w:w="4551" w:type="dxa"/>
                      </w:tcPr>
                      <w:p>
                        <w:pPr>
                          <w:pStyle w:val="8"/>
                          <w:spacing w:before="169" w:line="278" w:lineRule="auto"/>
                          <w:ind w:left="9" w:right="2011"/>
                          <w:rPr>
                            <w:sz w:val="21"/>
                          </w:rPr>
                        </w:pPr>
                        <w:r>
                          <w:rPr>
                            <w:sz w:val="21"/>
                          </w:rPr>
                          <w:t>药品广告的界定和内容准则药品广告申请和发布要求</w:t>
                        </w:r>
                      </w:p>
                      <w:p>
                        <w:pPr>
                          <w:pStyle w:val="8"/>
                          <w:spacing w:line="278" w:lineRule="auto"/>
                          <w:ind w:left="9" w:right="1800"/>
                          <w:rPr>
                            <w:sz w:val="21"/>
                          </w:rPr>
                        </w:pPr>
                        <w:r>
                          <w:rPr>
                            <w:sz w:val="21"/>
                          </w:rPr>
                          <w:t>药品广告审查标准和内容要求不得做广告的药品</w:t>
                        </w:r>
                      </w:p>
                      <w:p>
                        <w:pPr>
                          <w:pStyle w:val="8"/>
                          <w:spacing w:line="269" w:lineRule="exact"/>
                          <w:ind w:left="9"/>
                          <w:rPr>
                            <w:sz w:val="21"/>
                          </w:rPr>
                        </w:pPr>
                        <w:r>
                          <w:rPr>
                            <w:sz w:val="21"/>
                          </w:rPr>
                          <w:t>药品广告批准文号管理要求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trPr>
                    <w:tc>
                      <w:tcPr>
                        <w:tcW w:w="1079"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1269" w:type="dxa"/>
                      </w:tcPr>
                      <w:p>
                        <w:pPr>
                          <w:pStyle w:val="8"/>
                          <w:spacing w:before="8"/>
                          <w:rPr>
                            <w:sz w:val="24"/>
                          </w:rPr>
                        </w:pPr>
                      </w:p>
                      <w:p>
                        <w:pPr>
                          <w:pStyle w:val="8"/>
                          <w:spacing w:line="278" w:lineRule="auto"/>
                          <w:ind w:left="9" w:right="1"/>
                          <w:rPr>
                            <w:sz w:val="21"/>
                          </w:rPr>
                        </w:pPr>
                        <w:r>
                          <w:rPr>
                            <w:rFonts w:ascii="Times New Roman" w:eastAsia="Times New Roman"/>
                            <w:sz w:val="21"/>
                          </w:rPr>
                          <w:t xml:space="preserve">76. </w:t>
                        </w:r>
                        <w:r>
                          <w:rPr>
                            <w:sz w:val="21"/>
                          </w:rPr>
                          <w:t>药品广告的检查</w:t>
                        </w:r>
                      </w:p>
                    </w:tc>
                    <w:tc>
                      <w:tcPr>
                        <w:tcW w:w="4551" w:type="dxa"/>
                      </w:tcPr>
                      <w:p>
                        <w:pPr>
                          <w:pStyle w:val="8"/>
                          <w:spacing w:before="8"/>
                          <w:rPr>
                            <w:sz w:val="24"/>
                          </w:rPr>
                        </w:pPr>
                      </w:p>
                      <w:p>
                        <w:pPr>
                          <w:pStyle w:val="8"/>
                          <w:ind w:left="9"/>
                          <w:rPr>
                            <w:sz w:val="21"/>
                          </w:rPr>
                        </w:pPr>
                        <w:r>
                          <w:rPr>
                            <w:sz w:val="21"/>
                          </w:rPr>
                          <w:t>药品广告检查内容和方式</w:t>
                        </w:r>
                      </w:p>
                      <w:p>
                        <w:pPr>
                          <w:pStyle w:val="8"/>
                          <w:spacing w:before="43"/>
                          <w:ind w:left="9"/>
                          <w:rPr>
                            <w:sz w:val="21"/>
                          </w:rPr>
                        </w:pPr>
                        <w:r>
                          <w:rPr>
                            <w:sz w:val="21"/>
                          </w:rPr>
                          <w:t>未经审查发布广告和违法发布广告的处罚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1" w:hRule="atLeast"/>
                    </w:trPr>
                    <w:tc>
                      <w:tcPr>
                        <w:tcW w:w="1079" w:type="dxa"/>
                        <w:vMerge w:val="continue"/>
                        <w:tcBorders>
                          <w:top w:val="nil"/>
                        </w:tcBorders>
                      </w:tcPr>
                      <w:p>
                        <w:pPr>
                          <w:rPr>
                            <w:sz w:val="2"/>
                            <w:szCs w:val="2"/>
                          </w:rPr>
                        </w:pPr>
                      </w:p>
                    </w:tc>
                    <w:tc>
                      <w:tcPr>
                        <w:tcW w:w="1365" w:type="dxa"/>
                        <w:vMerge w:val="restart"/>
                      </w:tcPr>
                      <w:p>
                        <w:pPr>
                          <w:pStyle w:val="8"/>
                          <w:rPr>
                            <w:sz w:val="20"/>
                          </w:rPr>
                        </w:pPr>
                      </w:p>
                      <w:p>
                        <w:pPr>
                          <w:pStyle w:val="8"/>
                          <w:rPr>
                            <w:sz w:val="20"/>
                          </w:rPr>
                        </w:pPr>
                      </w:p>
                      <w:p>
                        <w:pPr>
                          <w:pStyle w:val="8"/>
                          <w:spacing w:before="3"/>
                          <w:rPr>
                            <w:sz w:val="20"/>
                          </w:rPr>
                        </w:pPr>
                      </w:p>
                      <w:p>
                        <w:pPr>
                          <w:pStyle w:val="8"/>
                          <w:spacing w:line="278" w:lineRule="auto"/>
                          <w:ind w:left="8"/>
                          <w:jc w:val="both"/>
                          <w:rPr>
                            <w:sz w:val="21"/>
                          </w:rPr>
                        </w:pPr>
                        <w:r>
                          <w:rPr>
                            <w:sz w:val="21"/>
                          </w:rPr>
                          <w:t>（</w:t>
                        </w:r>
                        <w:r>
                          <w:rPr>
                            <w:spacing w:val="-35"/>
                            <w:sz w:val="21"/>
                          </w:rPr>
                          <w:t xml:space="preserve"> 四</w:t>
                        </w:r>
                        <w:r>
                          <w:rPr>
                            <w:spacing w:val="16"/>
                            <w:sz w:val="21"/>
                          </w:rPr>
                          <w:t>）</w:t>
                        </w:r>
                        <w:r>
                          <w:rPr>
                            <w:spacing w:val="6"/>
                            <w:sz w:val="21"/>
                          </w:rPr>
                          <w:t>药品互</w:t>
                        </w:r>
                        <w:r>
                          <w:rPr>
                            <w:spacing w:val="10"/>
                            <w:sz w:val="21"/>
                          </w:rPr>
                          <w:t>联网信息服务</w:t>
                        </w:r>
                        <w:r>
                          <w:rPr>
                            <w:sz w:val="21"/>
                          </w:rPr>
                          <w:t>管理</w:t>
                        </w:r>
                      </w:p>
                    </w:tc>
                    <w:tc>
                      <w:tcPr>
                        <w:tcW w:w="1269" w:type="dxa"/>
                      </w:tcPr>
                      <w:p>
                        <w:pPr>
                          <w:pStyle w:val="8"/>
                          <w:spacing w:before="4"/>
                          <w:rPr>
                            <w:sz w:val="23"/>
                          </w:rPr>
                        </w:pPr>
                      </w:p>
                      <w:p>
                        <w:pPr>
                          <w:pStyle w:val="8"/>
                          <w:spacing w:line="278" w:lineRule="auto"/>
                          <w:ind w:left="9" w:right="1"/>
                          <w:jc w:val="both"/>
                          <w:rPr>
                            <w:sz w:val="21"/>
                          </w:rPr>
                        </w:pPr>
                        <w:r>
                          <w:rPr>
                            <w:rFonts w:ascii="Times New Roman" w:eastAsia="Times New Roman"/>
                            <w:sz w:val="21"/>
                          </w:rPr>
                          <w:t xml:space="preserve">77. </w:t>
                        </w:r>
                        <w:r>
                          <w:rPr>
                            <w:sz w:val="21"/>
                          </w:rPr>
                          <w:t>提供互联网信息 服务的基本要求</w:t>
                        </w:r>
                      </w:p>
                    </w:tc>
                    <w:tc>
                      <w:tcPr>
                        <w:tcW w:w="4551" w:type="dxa"/>
                      </w:tcPr>
                      <w:p>
                        <w:pPr>
                          <w:pStyle w:val="8"/>
                          <w:rPr>
                            <w:sz w:val="20"/>
                          </w:rPr>
                        </w:pPr>
                      </w:p>
                      <w:p>
                        <w:pPr>
                          <w:pStyle w:val="8"/>
                          <w:spacing w:before="6"/>
                          <w:rPr>
                            <w:sz w:val="15"/>
                          </w:rPr>
                        </w:pPr>
                      </w:p>
                      <w:p>
                        <w:pPr>
                          <w:pStyle w:val="8"/>
                          <w:ind w:left="9"/>
                          <w:rPr>
                            <w:sz w:val="21"/>
                          </w:rPr>
                        </w:pPr>
                        <w:r>
                          <w:rPr>
                            <w:sz w:val="21"/>
                          </w:rPr>
                          <w:t>互联网药品信息服务的界定和分类</w:t>
                        </w:r>
                      </w:p>
                      <w:p>
                        <w:pPr>
                          <w:pStyle w:val="8"/>
                          <w:spacing w:before="43"/>
                          <w:ind w:left="9"/>
                          <w:rPr>
                            <w:sz w:val="21"/>
                          </w:rPr>
                        </w:pPr>
                        <w:r>
                          <w:rPr>
                            <w:sz w:val="21"/>
                          </w:rPr>
                          <w:t>申请提供互联网药品信息服务的条件和审批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79"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1269" w:type="dxa"/>
                      </w:tcPr>
                      <w:p>
                        <w:pPr>
                          <w:pStyle w:val="8"/>
                          <w:spacing w:before="21"/>
                          <w:ind w:left="9"/>
                          <w:rPr>
                            <w:sz w:val="21"/>
                          </w:rPr>
                        </w:pPr>
                        <w:r>
                          <w:rPr>
                            <w:rFonts w:ascii="Times New Roman" w:eastAsia="Times New Roman"/>
                            <w:sz w:val="21"/>
                          </w:rPr>
                          <w:t xml:space="preserve">78. </w:t>
                        </w:r>
                        <w:r>
                          <w:rPr>
                            <w:sz w:val="21"/>
                          </w:rPr>
                          <w:t>互联网药</w:t>
                        </w:r>
                      </w:p>
                      <w:p>
                        <w:pPr>
                          <w:pStyle w:val="8"/>
                          <w:spacing w:before="2" w:line="310" w:lineRule="atLeast"/>
                          <w:ind w:left="9" w:right="1"/>
                          <w:rPr>
                            <w:sz w:val="21"/>
                          </w:rPr>
                        </w:pPr>
                        <w:r>
                          <w:rPr>
                            <w:sz w:val="21"/>
                          </w:rPr>
                          <w:t>品信息 的发布</w:t>
                        </w:r>
                      </w:p>
                    </w:tc>
                    <w:tc>
                      <w:tcPr>
                        <w:tcW w:w="4551" w:type="dxa"/>
                      </w:tcPr>
                      <w:p>
                        <w:pPr>
                          <w:pStyle w:val="8"/>
                          <w:spacing w:before="12"/>
                          <w:rPr>
                            <w:sz w:val="25"/>
                          </w:rPr>
                        </w:pPr>
                      </w:p>
                      <w:p>
                        <w:pPr>
                          <w:pStyle w:val="8"/>
                          <w:ind w:left="9"/>
                          <w:rPr>
                            <w:sz w:val="21"/>
                          </w:rPr>
                        </w:pPr>
                        <w:r>
                          <w:rPr>
                            <w:sz w:val="21"/>
                          </w:rPr>
                          <w:t>互联网药品信息的内容要求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trPr>
                    <w:tc>
                      <w:tcPr>
                        <w:tcW w:w="1079" w:type="dxa"/>
                        <w:vMerge w:val="continue"/>
                        <w:tcBorders>
                          <w:top w:val="nil"/>
                        </w:tcBorders>
                      </w:tcPr>
                      <w:p>
                        <w:pPr>
                          <w:rPr>
                            <w:sz w:val="2"/>
                            <w:szCs w:val="2"/>
                          </w:rPr>
                        </w:pPr>
                      </w:p>
                    </w:tc>
                    <w:tc>
                      <w:tcPr>
                        <w:tcW w:w="1365" w:type="dxa"/>
                      </w:tcPr>
                      <w:p>
                        <w:pPr>
                          <w:pStyle w:val="8"/>
                          <w:rPr>
                            <w:sz w:val="20"/>
                          </w:rPr>
                        </w:pPr>
                      </w:p>
                      <w:p>
                        <w:pPr>
                          <w:pStyle w:val="8"/>
                          <w:spacing w:before="4"/>
                          <w:rPr>
                            <w:sz w:val="15"/>
                          </w:rPr>
                        </w:pPr>
                      </w:p>
                      <w:p>
                        <w:pPr>
                          <w:pStyle w:val="8"/>
                          <w:spacing w:line="278" w:lineRule="auto"/>
                          <w:ind w:left="8"/>
                          <w:rPr>
                            <w:sz w:val="21"/>
                          </w:rPr>
                        </w:pPr>
                        <w:r>
                          <w:rPr>
                            <w:sz w:val="21"/>
                          </w:rPr>
                          <w:t>（</w:t>
                        </w:r>
                        <w:r>
                          <w:rPr>
                            <w:spacing w:val="-35"/>
                            <w:sz w:val="21"/>
                          </w:rPr>
                          <w:t xml:space="preserve"> 五</w:t>
                        </w:r>
                        <w:r>
                          <w:rPr>
                            <w:spacing w:val="16"/>
                            <w:sz w:val="21"/>
                          </w:rPr>
                          <w:t>）</w:t>
                        </w:r>
                        <w:r>
                          <w:rPr>
                            <w:spacing w:val="6"/>
                            <w:sz w:val="21"/>
                          </w:rPr>
                          <w:t>药品价</w:t>
                        </w:r>
                        <w:r>
                          <w:rPr>
                            <w:sz w:val="21"/>
                          </w:rPr>
                          <w:t>格管理</w:t>
                        </w:r>
                      </w:p>
                    </w:tc>
                    <w:tc>
                      <w:tcPr>
                        <w:tcW w:w="1269" w:type="dxa"/>
                      </w:tcPr>
                      <w:p>
                        <w:pPr>
                          <w:pStyle w:val="8"/>
                          <w:spacing w:before="1"/>
                          <w:rPr>
                            <w:sz w:val="23"/>
                          </w:rPr>
                        </w:pPr>
                      </w:p>
                      <w:p>
                        <w:pPr>
                          <w:pStyle w:val="8"/>
                          <w:spacing w:before="1" w:line="278" w:lineRule="auto"/>
                          <w:ind w:left="9" w:right="1"/>
                          <w:jc w:val="both"/>
                          <w:rPr>
                            <w:sz w:val="21"/>
                          </w:rPr>
                        </w:pPr>
                        <w:r>
                          <w:rPr>
                            <w:sz w:val="21"/>
                          </w:rPr>
                          <w:t>药品价 格管理的政 策规定</w:t>
                        </w:r>
                      </w:p>
                    </w:tc>
                    <w:tc>
                      <w:tcPr>
                        <w:tcW w:w="4551" w:type="dxa"/>
                      </w:tcPr>
                      <w:p>
                        <w:pPr>
                          <w:pStyle w:val="8"/>
                          <w:spacing w:before="1"/>
                          <w:rPr>
                            <w:sz w:val="23"/>
                          </w:rPr>
                        </w:pPr>
                      </w:p>
                      <w:p>
                        <w:pPr>
                          <w:pStyle w:val="8"/>
                          <w:spacing w:before="1"/>
                          <w:ind w:left="9"/>
                          <w:rPr>
                            <w:sz w:val="21"/>
                          </w:rPr>
                        </w:pPr>
                        <w:r>
                          <w:rPr>
                            <w:sz w:val="21"/>
                          </w:rPr>
                          <w:t>我国药品价格管理模式</w:t>
                        </w:r>
                      </w:p>
                      <w:p>
                        <w:pPr>
                          <w:pStyle w:val="8"/>
                          <w:spacing w:before="43" w:line="278" w:lineRule="auto"/>
                          <w:ind w:left="9" w:right="1171"/>
                          <w:rPr>
                            <w:sz w:val="21"/>
                          </w:rPr>
                        </w:pPr>
                        <w:r>
                          <w:rPr>
                            <w:w w:val="95"/>
                            <w:sz w:val="21"/>
                          </w:rPr>
                          <w:t>实行药品市场调节价应当遵循的原则药品经营者遵守药品价格管理的规定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0" w:hRule="atLeast"/>
                    </w:trPr>
                    <w:tc>
                      <w:tcPr>
                        <w:tcW w:w="1079" w:type="dxa"/>
                        <w:vMerge w:val="continue"/>
                        <w:tcBorders>
                          <w:top w:val="nil"/>
                        </w:tcBorders>
                      </w:tcPr>
                      <w:p>
                        <w:pPr>
                          <w:rPr>
                            <w:sz w:val="2"/>
                            <w:szCs w:val="2"/>
                          </w:rPr>
                        </w:pPr>
                      </w:p>
                    </w:tc>
                    <w:tc>
                      <w:tcPr>
                        <w:tcW w:w="1365" w:type="dxa"/>
                      </w:tcPr>
                      <w:p>
                        <w:pPr>
                          <w:pStyle w:val="8"/>
                          <w:rPr>
                            <w:sz w:val="20"/>
                          </w:rPr>
                        </w:pPr>
                      </w:p>
                      <w:p>
                        <w:pPr>
                          <w:pStyle w:val="8"/>
                          <w:rPr>
                            <w:sz w:val="20"/>
                          </w:rPr>
                        </w:pPr>
                      </w:p>
                      <w:p>
                        <w:pPr>
                          <w:pStyle w:val="8"/>
                          <w:spacing w:before="9"/>
                          <w:rPr>
                            <w:sz w:val="15"/>
                          </w:rPr>
                        </w:pPr>
                      </w:p>
                      <w:p>
                        <w:pPr>
                          <w:pStyle w:val="8"/>
                          <w:spacing w:line="278" w:lineRule="auto"/>
                          <w:ind w:left="8"/>
                          <w:rPr>
                            <w:sz w:val="21"/>
                          </w:rPr>
                        </w:pPr>
                        <w:r>
                          <w:rPr>
                            <w:sz w:val="21"/>
                          </w:rPr>
                          <w:t>（</w:t>
                        </w:r>
                        <w:r>
                          <w:rPr>
                            <w:spacing w:val="-35"/>
                            <w:sz w:val="21"/>
                          </w:rPr>
                          <w:t xml:space="preserve"> 六</w:t>
                        </w:r>
                        <w:r>
                          <w:rPr>
                            <w:spacing w:val="16"/>
                            <w:sz w:val="21"/>
                          </w:rPr>
                          <w:t>）</w:t>
                        </w:r>
                        <w:r>
                          <w:rPr>
                            <w:spacing w:val="6"/>
                            <w:sz w:val="21"/>
                          </w:rPr>
                          <w:t>反不正</w:t>
                        </w:r>
                        <w:r>
                          <w:rPr>
                            <w:sz w:val="21"/>
                          </w:rPr>
                          <w:t>当竞争</w:t>
                        </w:r>
                      </w:p>
                    </w:tc>
                    <w:tc>
                      <w:tcPr>
                        <w:tcW w:w="1269" w:type="dxa"/>
                      </w:tcPr>
                      <w:p>
                        <w:pPr>
                          <w:pStyle w:val="8"/>
                          <w:rPr>
                            <w:sz w:val="20"/>
                          </w:rPr>
                        </w:pPr>
                      </w:p>
                      <w:p>
                        <w:pPr>
                          <w:pStyle w:val="8"/>
                          <w:rPr>
                            <w:sz w:val="20"/>
                          </w:rPr>
                        </w:pPr>
                      </w:p>
                      <w:p>
                        <w:pPr>
                          <w:pStyle w:val="8"/>
                          <w:spacing w:before="9"/>
                          <w:rPr>
                            <w:sz w:val="15"/>
                          </w:rPr>
                        </w:pPr>
                      </w:p>
                      <w:p>
                        <w:pPr>
                          <w:pStyle w:val="8"/>
                          <w:spacing w:line="278" w:lineRule="auto"/>
                          <w:ind w:left="9" w:right="1"/>
                          <w:rPr>
                            <w:sz w:val="21"/>
                          </w:rPr>
                        </w:pPr>
                        <w:r>
                          <w:rPr>
                            <w:sz w:val="21"/>
                          </w:rPr>
                          <w:t>不正当 竞争行为</w:t>
                        </w:r>
                      </w:p>
                    </w:tc>
                    <w:tc>
                      <w:tcPr>
                        <w:tcW w:w="4551" w:type="dxa"/>
                      </w:tcPr>
                      <w:p>
                        <w:pPr>
                          <w:pStyle w:val="8"/>
                          <w:rPr>
                            <w:sz w:val="20"/>
                          </w:rPr>
                        </w:pPr>
                      </w:p>
                      <w:p>
                        <w:pPr>
                          <w:pStyle w:val="8"/>
                          <w:spacing w:before="145"/>
                          <w:ind w:left="9"/>
                          <w:rPr>
                            <w:sz w:val="21"/>
                          </w:rPr>
                        </w:pPr>
                        <w:r>
                          <w:rPr>
                            <w:sz w:val="21"/>
                          </w:rPr>
                          <w:t>反不正当竞争的界定</w:t>
                        </w:r>
                      </w:p>
                      <w:p>
                        <w:pPr>
                          <w:pStyle w:val="8"/>
                          <w:spacing w:before="43" w:line="278" w:lineRule="auto"/>
                          <w:ind w:left="9" w:right="-15"/>
                          <w:jc w:val="both"/>
                          <w:rPr>
                            <w:sz w:val="21"/>
                          </w:rPr>
                        </w:pPr>
                        <w:r>
                          <w:rPr>
                            <w:spacing w:val="-11"/>
                            <w:sz w:val="21"/>
                          </w:rPr>
                          <w:t>混淆行为、商业贿赂行为、虚假宣传和虚假交易行为、侵犯商业秘密、不正当有奖销售、诋毁商誉行为、互联网不正当竞争行为的界定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1079" w:type="dxa"/>
                        <w:vMerge w:val="continue"/>
                        <w:tcBorders>
                          <w:top w:val="nil"/>
                        </w:tcBorders>
                      </w:tcPr>
                      <w:p>
                        <w:pPr>
                          <w:rPr>
                            <w:sz w:val="2"/>
                            <w:szCs w:val="2"/>
                          </w:rPr>
                        </w:pPr>
                      </w:p>
                    </w:tc>
                    <w:tc>
                      <w:tcPr>
                        <w:tcW w:w="1365" w:type="dxa"/>
                        <w:vMerge w:val="restart"/>
                      </w:tcPr>
                      <w:p>
                        <w:pPr>
                          <w:pStyle w:val="8"/>
                          <w:rPr>
                            <w:sz w:val="20"/>
                          </w:rPr>
                        </w:pPr>
                      </w:p>
                      <w:p>
                        <w:pPr>
                          <w:pStyle w:val="8"/>
                          <w:rPr>
                            <w:sz w:val="20"/>
                          </w:rPr>
                        </w:pPr>
                      </w:p>
                      <w:p>
                        <w:pPr>
                          <w:pStyle w:val="8"/>
                          <w:spacing w:before="8"/>
                          <w:rPr>
                            <w:sz w:val="22"/>
                          </w:rPr>
                        </w:pPr>
                      </w:p>
                      <w:p>
                        <w:pPr>
                          <w:pStyle w:val="8"/>
                          <w:spacing w:line="278" w:lineRule="auto"/>
                          <w:ind w:left="8"/>
                          <w:rPr>
                            <w:sz w:val="21"/>
                          </w:rPr>
                        </w:pPr>
                        <w:r>
                          <w:rPr>
                            <w:sz w:val="21"/>
                          </w:rPr>
                          <w:t>（</w:t>
                        </w:r>
                        <w:r>
                          <w:rPr>
                            <w:spacing w:val="-35"/>
                            <w:sz w:val="21"/>
                          </w:rPr>
                          <w:t xml:space="preserve"> 七</w:t>
                        </w:r>
                        <w:r>
                          <w:rPr>
                            <w:spacing w:val="16"/>
                            <w:sz w:val="21"/>
                          </w:rPr>
                          <w:t>）</w:t>
                        </w:r>
                        <w:r>
                          <w:rPr>
                            <w:spacing w:val="6"/>
                            <w:sz w:val="21"/>
                          </w:rPr>
                          <w:t>消费者</w:t>
                        </w:r>
                        <w:r>
                          <w:rPr>
                            <w:sz w:val="21"/>
                          </w:rPr>
                          <w:t>权益保护</w:t>
                        </w:r>
                      </w:p>
                    </w:tc>
                    <w:tc>
                      <w:tcPr>
                        <w:tcW w:w="1269" w:type="dxa"/>
                      </w:tcPr>
                      <w:p>
                        <w:pPr>
                          <w:pStyle w:val="8"/>
                          <w:rPr>
                            <w:sz w:val="20"/>
                          </w:rPr>
                        </w:pPr>
                      </w:p>
                      <w:p>
                        <w:pPr>
                          <w:pStyle w:val="8"/>
                          <w:spacing w:before="176" w:line="278" w:lineRule="auto"/>
                          <w:ind w:left="9" w:right="1"/>
                          <w:rPr>
                            <w:sz w:val="21"/>
                          </w:rPr>
                        </w:pPr>
                        <w:r>
                          <w:rPr>
                            <w:rFonts w:ascii="Times New Roman" w:eastAsia="Times New Roman"/>
                            <w:sz w:val="21"/>
                          </w:rPr>
                          <w:t xml:space="preserve">L </w:t>
                        </w:r>
                        <w:r>
                          <w:rPr>
                            <w:sz w:val="21"/>
                          </w:rPr>
                          <w:t>消费者的权益</w:t>
                        </w:r>
                      </w:p>
                    </w:tc>
                    <w:tc>
                      <w:tcPr>
                        <w:tcW w:w="4551" w:type="dxa"/>
                      </w:tcPr>
                      <w:p>
                        <w:pPr>
                          <w:pStyle w:val="8"/>
                          <w:spacing w:before="7"/>
                          <w:rPr>
                            <w:sz w:val="21"/>
                          </w:rPr>
                        </w:pPr>
                      </w:p>
                      <w:p>
                        <w:pPr>
                          <w:pStyle w:val="8"/>
                          <w:spacing w:line="278" w:lineRule="auto"/>
                          <w:ind w:left="9" w:right="-15"/>
                          <w:rPr>
                            <w:sz w:val="21"/>
                          </w:rPr>
                        </w:pPr>
                        <w:r>
                          <w:rPr>
                            <w:spacing w:val="-9"/>
                            <w:sz w:val="21"/>
                          </w:rPr>
                          <w:t>安全保障权、真情知悉权、自主选择权、公平交易</w:t>
                        </w:r>
                        <w:r>
                          <w:rPr>
                            <w:spacing w:val="-15"/>
                            <w:sz w:val="21"/>
                          </w:rPr>
                          <w:t>权、获取赔偿权、结社权、知识获取权、受尊重权监督批评权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079" w:type="dxa"/>
                        <w:vMerge w:val="continue"/>
                        <w:tcBorders>
                          <w:top w:val="nil"/>
                        </w:tcBorders>
                      </w:tcPr>
                      <w:p>
                        <w:pPr>
                          <w:rPr>
                            <w:sz w:val="2"/>
                            <w:szCs w:val="2"/>
                          </w:rPr>
                        </w:pPr>
                      </w:p>
                    </w:tc>
                    <w:tc>
                      <w:tcPr>
                        <w:tcW w:w="1365" w:type="dxa"/>
                        <w:vMerge w:val="continue"/>
                        <w:tcBorders>
                          <w:top w:val="nil"/>
                        </w:tcBorders>
                      </w:tcPr>
                      <w:p>
                        <w:pPr>
                          <w:rPr>
                            <w:sz w:val="2"/>
                            <w:szCs w:val="2"/>
                          </w:rPr>
                        </w:pPr>
                      </w:p>
                    </w:tc>
                    <w:tc>
                      <w:tcPr>
                        <w:tcW w:w="1269" w:type="dxa"/>
                      </w:tcPr>
                      <w:p>
                        <w:pPr>
                          <w:pStyle w:val="8"/>
                          <w:spacing w:before="73" w:line="278" w:lineRule="auto"/>
                          <w:ind w:left="9" w:right="1"/>
                          <w:rPr>
                            <w:sz w:val="21"/>
                          </w:rPr>
                        </w:pPr>
                        <w:r>
                          <w:rPr>
                            <w:rFonts w:ascii="Times New Roman" w:eastAsia="Times New Roman"/>
                            <w:sz w:val="21"/>
                          </w:rPr>
                          <w:t xml:space="preserve">79. </w:t>
                        </w:r>
                        <w:r>
                          <w:rPr>
                            <w:sz w:val="21"/>
                          </w:rPr>
                          <w:t>经营者的义务</w:t>
                        </w:r>
                      </w:p>
                    </w:tc>
                    <w:tc>
                      <w:tcPr>
                        <w:tcW w:w="4551" w:type="dxa"/>
                      </w:tcPr>
                      <w:p>
                        <w:pPr>
                          <w:pStyle w:val="8"/>
                          <w:spacing w:before="11"/>
                          <w:rPr>
                            <w:sz w:val="17"/>
                          </w:rPr>
                        </w:pPr>
                      </w:p>
                      <w:p>
                        <w:pPr>
                          <w:pStyle w:val="8"/>
                          <w:ind w:left="9"/>
                          <w:rPr>
                            <w:sz w:val="21"/>
                          </w:rPr>
                        </w:pPr>
                        <w:r>
                          <w:rPr>
                            <w:sz w:val="21"/>
                          </w:rPr>
                          <w:t>经营者应履行的义务</w:t>
                        </w:r>
                      </w:p>
                    </w:tc>
                  </w:tr>
                </w:tbl>
                <w:p>
                  <w:pPr>
                    <w:pStyle w:val="2"/>
                  </w:pPr>
                </w:p>
              </w:txbxContent>
            </v:textbox>
          </v:shape>
        </w:pic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3"/>
        <w:rPr>
          <w:sz w:val="24"/>
        </w:rPr>
      </w:pPr>
    </w:p>
    <w:p>
      <w:pPr>
        <w:pStyle w:val="2"/>
        <w:spacing w:before="70"/>
        <w:ind w:right="104"/>
        <w:jc w:val="right"/>
      </w:pPr>
      <w:r>
        <w:rPr>
          <w:w w:val="99"/>
        </w:rPr>
        <w:t>、</w:t>
      </w:r>
    </w:p>
    <w:p>
      <w:pPr>
        <w:spacing w:after="0"/>
        <w:jc w:val="right"/>
        <w:sectPr>
          <w:pgSz w:w="11910" w:h="16840"/>
          <w:pgMar w:top="1560" w:right="1620" w:bottom="280" w:left="1680" w:header="897" w:footer="0" w:gutter="0"/>
        </w:sectPr>
      </w:pPr>
    </w:p>
    <w:tbl>
      <w:tblPr>
        <w:tblStyle w:val="4"/>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0"/>
        <w:gridCol w:w="2663"/>
        <w:gridCol w:w="2018"/>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090" w:type="dxa"/>
          </w:tcPr>
          <w:p>
            <w:pPr>
              <w:pStyle w:val="8"/>
              <w:spacing w:before="114"/>
              <w:ind w:left="230"/>
              <w:rPr>
                <w:b/>
                <w:sz w:val="21"/>
              </w:rPr>
            </w:pPr>
            <w:r>
              <w:rPr>
                <w:b/>
                <w:sz w:val="21"/>
              </w:rPr>
              <w:t>大单元</w:t>
            </w:r>
          </w:p>
        </w:tc>
        <w:tc>
          <w:tcPr>
            <w:tcW w:w="2663" w:type="dxa"/>
          </w:tcPr>
          <w:p>
            <w:pPr>
              <w:pStyle w:val="8"/>
              <w:spacing w:before="114"/>
              <w:ind w:right="1004"/>
              <w:jc w:val="right"/>
              <w:rPr>
                <w:b/>
                <w:sz w:val="21"/>
              </w:rPr>
            </w:pPr>
            <w:r>
              <w:rPr>
                <w:b/>
                <w:w w:val="95"/>
                <w:sz w:val="21"/>
              </w:rPr>
              <w:t>小单元</w:t>
            </w:r>
          </w:p>
        </w:tc>
        <w:tc>
          <w:tcPr>
            <w:tcW w:w="2018" w:type="dxa"/>
          </w:tcPr>
          <w:p>
            <w:pPr>
              <w:pStyle w:val="8"/>
              <w:spacing w:before="114"/>
              <w:ind w:left="776" w:right="769"/>
              <w:jc w:val="center"/>
              <w:rPr>
                <w:b/>
                <w:sz w:val="21"/>
              </w:rPr>
            </w:pPr>
            <w:r>
              <w:rPr>
                <w:b/>
                <w:sz w:val="21"/>
              </w:rPr>
              <w:t>细目</w:t>
            </w:r>
          </w:p>
        </w:tc>
        <w:tc>
          <w:tcPr>
            <w:tcW w:w="2493" w:type="dxa"/>
          </w:tcPr>
          <w:p>
            <w:pPr>
              <w:pStyle w:val="8"/>
              <w:spacing w:before="114"/>
              <w:ind w:left="1014" w:right="1006"/>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6" w:hRule="atLeast"/>
        </w:trPr>
        <w:tc>
          <w:tcPr>
            <w:tcW w:w="1090"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7"/>
              <w:rPr>
                <w:sz w:val="19"/>
              </w:rPr>
            </w:pPr>
          </w:p>
          <w:p>
            <w:pPr>
              <w:pStyle w:val="8"/>
              <w:ind w:left="9"/>
              <w:rPr>
                <w:sz w:val="21"/>
              </w:rPr>
            </w:pPr>
            <w:r>
              <w:rPr>
                <w:w w:val="99"/>
                <w:sz w:val="21"/>
              </w:rPr>
              <w:t>九</w:t>
            </w:r>
          </w:p>
          <w:p>
            <w:pPr>
              <w:pStyle w:val="8"/>
              <w:spacing w:before="43"/>
              <w:ind w:left="9"/>
              <w:rPr>
                <w:sz w:val="21"/>
              </w:rPr>
            </w:pPr>
            <w:r>
              <w:rPr>
                <w:sz w:val="21"/>
              </w:rPr>
              <w:t>医疗器械</w:t>
            </w:r>
          </w:p>
          <w:p>
            <w:pPr>
              <w:pStyle w:val="8"/>
              <w:spacing w:before="43" w:line="278" w:lineRule="auto"/>
              <w:ind w:left="9" w:right="1"/>
              <w:jc w:val="both"/>
              <w:rPr>
                <w:sz w:val="21"/>
              </w:rPr>
            </w:pPr>
            <w:r>
              <w:rPr>
                <w:sz w:val="21"/>
              </w:rPr>
              <w:t>、化妆品和特殊食品的管理</w:t>
            </w:r>
          </w:p>
        </w:tc>
        <w:tc>
          <w:tcPr>
            <w:tcW w:w="2663"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8"/>
              <w:rPr>
                <w:sz w:val="23"/>
              </w:rPr>
            </w:pPr>
          </w:p>
          <w:p>
            <w:pPr>
              <w:pStyle w:val="8"/>
              <w:ind w:left="9"/>
              <w:rPr>
                <w:sz w:val="21"/>
              </w:rPr>
            </w:pPr>
            <w:r>
              <w:rPr>
                <w:sz w:val="21"/>
              </w:rPr>
              <w:t>（一）医疗器械管理</w:t>
            </w:r>
          </w:p>
        </w:tc>
        <w:tc>
          <w:tcPr>
            <w:tcW w:w="2018" w:type="dxa"/>
          </w:tcPr>
          <w:p>
            <w:pPr>
              <w:pStyle w:val="8"/>
              <w:rPr>
                <w:sz w:val="20"/>
              </w:rPr>
            </w:pPr>
          </w:p>
          <w:p>
            <w:pPr>
              <w:pStyle w:val="8"/>
              <w:spacing w:before="10"/>
              <w:rPr>
                <w:sz w:val="25"/>
              </w:rPr>
            </w:pPr>
          </w:p>
          <w:p>
            <w:pPr>
              <w:pStyle w:val="8"/>
              <w:spacing w:line="278" w:lineRule="auto"/>
              <w:ind w:left="10"/>
              <w:rPr>
                <w:sz w:val="21"/>
              </w:rPr>
            </w:pPr>
            <w:r>
              <w:rPr>
                <w:rFonts w:ascii="Times New Roman" w:eastAsia="Times New Roman"/>
                <w:sz w:val="21"/>
              </w:rPr>
              <w:t>80.</w:t>
            </w:r>
            <w:r>
              <w:rPr>
                <w:sz w:val="21"/>
              </w:rPr>
              <w:t>医疗器械管理的基本要求</w:t>
            </w:r>
          </w:p>
        </w:tc>
        <w:tc>
          <w:tcPr>
            <w:tcW w:w="2493" w:type="dxa"/>
          </w:tcPr>
          <w:p>
            <w:pPr>
              <w:pStyle w:val="8"/>
              <w:numPr>
                <w:ilvl w:val="0"/>
                <w:numId w:val="12"/>
              </w:numPr>
              <w:tabs>
                <w:tab w:val="left" w:pos="536"/>
              </w:tabs>
              <w:spacing w:before="20" w:after="0" w:line="240" w:lineRule="auto"/>
              <w:ind w:left="535" w:right="0" w:hanging="528"/>
              <w:jc w:val="left"/>
              <w:rPr>
                <w:sz w:val="21"/>
              </w:rPr>
            </w:pPr>
            <w:r>
              <w:rPr>
                <w:w w:val="95"/>
                <w:sz w:val="21"/>
              </w:rPr>
              <w:t>医疗器械的界定</w:t>
            </w:r>
          </w:p>
          <w:p>
            <w:pPr>
              <w:pStyle w:val="8"/>
              <w:numPr>
                <w:ilvl w:val="0"/>
                <w:numId w:val="12"/>
              </w:numPr>
              <w:tabs>
                <w:tab w:val="left" w:pos="536"/>
              </w:tabs>
              <w:spacing w:before="43" w:after="0" w:line="240" w:lineRule="auto"/>
              <w:ind w:left="535" w:right="0" w:hanging="528"/>
              <w:jc w:val="left"/>
              <w:rPr>
                <w:sz w:val="21"/>
              </w:rPr>
            </w:pPr>
            <w:r>
              <w:rPr>
                <w:w w:val="95"/>
                <w:sz w:val="21"/>
              </w:rPr>
              <w:t>医疗器械的分类</w:t>
            </w:r>
          </w:p>
          <w:p>
            <w:pPr>
              <w:pStyle w:val="8"/>
              <w:numPr>
                <w:ilvl w:val="0"/>
                <w:numId w:val="12"/>
              </w:numPr>
              <w:tabs>
                <w:tab w:val="left" w:pos="551"/>
              </w:tabs>
              <w:spacing w:before="43" w:after="0" w:line="278" w:lineRule="auto"/>
              <w:ind w:left="8" w:right="0" w:firstLine="0"/>
              <w:jc w:val="left"/>
              <w:rPr>
                <w:sz w:val="21"/>
              </w:rPr>
            </w:pPr>
            <w:r>
              <w:rPr>
                <w:spacing w:val="1"/>
                <w:sz w:val="21"/>
              </w:rPr>
              <w:t>产品注册与备案管理</w:t>
            </w:r>
            <w:r>
              <w:rPr>
                <w:sz w:val="21"/>
              </w:rPr>
              <w:t>要求</w:t>
            </w:r>
          </w:p>
          <w:p>
            <w:pPr>
              <w:pStyle w:val="8"/>
              <w:numPr>
                <w:ilvl w:val="0"/>
                <w:numId w:val="12"/>
              </w:numPr>
              <w:tabs>
                <w:tab w:val="left" w:pos="551"/>
              </w:tabs>
              <w:spacing w:before="0" w:after="0" w:line="269" w:lineRule="exact"/>
              <w:ind w:left="550" w:right="0" w:hanging="543"/>
              <w:jc w:val="left"/>
              <w:rPr>
                <w:sz w:val="21"/>
              </w:rPr>
            </w:pPr>
            <w:r>
              <w:rPr>
                <w:spacing w:val="1"/>
                <w:sz w:val="21"/>
              </w:rPr>
              <w:t>医疗器械注册证格式</w:t>
            </w:r>
          </w:p>
          <w:p>
            <w:pPr>
              <w:pStyle w:val="8"/>
              <w:spacing w:before="43" w:line="156" w:lineRule="exact"/>
              <w:ind w:left="8"/>
              <w:rPr>
                <w:sz w:val="21"/>
              </w:rPr>
            </w:pPr>
            <w:r>
              <w:rPr>
                <w:sz w:val="21"/>
              </w:rPr>
              <w:t>与备案凭证格式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2" w:hRule="atLeast"/>
        </w:trPr>
        <w:tc>
          <w:tcPr>
            <w:tcW w:w="1090" w:type="dxa"/>
            <w:vMerge w:val="continue"/>
            <w:tcBorders>
              <w:top w:val="nil"/>
            </w:tcBorders>
          </w:tcPr>
          <w:p>
            <w:pPr>
              <w:rPr>
                <w:sz w:val="2"/>
                <w:szCs w:val="2"/>
              </w:rPr>
            </w:pPr>
          </w:p>
        </w:tc>
        <w:tc>
          <w:tcPr>
            <w:tcW w:w="2663" w:type="dxa"/>
            <w:vMerge w:val="continue"/>
            <w:tcBorders>
              <w:top w:val="nil"/>
            </w:tcBorders>
          </w:tcPr>
          <w:p>
            <w:pPr>
              <w:rPr>
                <w:sz w:val="2"/>
                <w:szCs w:val="2"/>
              </w:rPr>
            </w:pPr>
          </w:p>
        </w:tc>
        <w:tc>
          <w:tcPr>
            <w:tcW w:w="2018" w:type="dxa"/>
          </w:tcPr>
          <w:p>
            <w:pPr>
              <w:pStyle w:val="8"/>
              <w:rPr>
                <w:sz w:val="20"/>
              </w:rPr>
            </w:pPr>
          </w:p>
          <w:p>
            <w:pPr>
              <w:pStyle w:val="8"/>
              <w:rPr>
                <w:sz w:val="20"/>
              </w:rPr>
            </w:pPr>
          </w:p>
          <w:p>
            <w:pPr>
              <w:pStyle w:val="8"/>
              <w:spacing w:before="7"/>
              <w:rPr>
                <w:sz w:val="18"/>
              </w:rPr>
            </w:pPr>
          </w:p>
          <w:p>
            <w:pPr>
              <w:pStyle w:val="8"/>
              <w:spacing w:line="278" w:lineRule="auto"/>
              <w:ind w:left="10"/>
              <w:rPr>
                <w:sz w:val="21"/>
              </w:rPr>
            </w:pPr>
            <w:r>
              <w:rPr>
                <w:rFonts w:ascii="Times New Roman" w:eastAsia="Times New Roman"/>
                <w:sz w:val="21"/>
              </w:rPr>
              <w:t>81.</w:t>
            </w:r>
            <w:r>
              <w:rPr>
                <w:sz w:val="21"/>
              </w:rPr>
              <w:t>医疗器械经营与使用管理</w:t>
            </w:r>
          </w:p>
        </w:tc>
        <w:tc>
          <w:tcPr>
            <w:tcW w:w="2493" w:type="dxa"/>
          </w:tcPr>
          <w:p>
            <w:pPr>
              <w:pStyle w:val="8"/>
              <w:numPr>
                <w:ilvl w:val="0"/>
                <w:numId w:val="13"/>
              </w:numPr>
              <w:tabs>
                <w:tab w:val="left" w:pos="551"/>
              </w:tabs>
              <w:spacing w:before="20" w:after="0" w:line="278" w:lineRule="auto"/>
              <w:ind w:left="8" w:right="0" w:firstLine="0"/>
              <w:jc w:val="left"/>
              <w:rPr>
                <w:sz w:val="21"/>
              </w:rPr>
            </w:pPr>
            <w:r>
              <w:rPr>
                <w:spacing w:val="1"/>
                <w:sz w:val="21"/>
              </w:rPr>
              <w:t>医疗器械经营分类管</w:t>
            </w:r>
            <w:r>
              <w:rPr>
                <w:sz w:val="21"/>
              </w:rPr>
              <w:t>理</w:t>
            </w:r>
          </w:p>
          <w:p>
            <w:pPr>
              <w:pStyle w:val="8"/>
              <w:numPr>
                <w:ilvl w:val="0"/>
                <w:numId w:val="13"/>
              </w:numPr>
              <w:tabs>
                <w:tab w:val="left" w:pos="551"/>
              </w:tabs>
              <w:spacing w:before="0" w:after="0" w:line="278" w:lineRule="auto"/>
              <w:ind w:left="8" w:right="0" w:firstLine="0"/>
              <w:jc w:val="left"/>
              <w:rPr>
                <w:sz w:val="21"/>
              </w:rPr>
            </w:pPr>
            <w:r>
              <w:rPr>
                <w:spacing w:val="1"/>
                <w:sz w:val="21"/>
              </w:rPr>
              <w:t>医疗器械经营许可证</w:t>
            </w:r>
            <w:r>
              <w:rPr>
                <w:sz w:val="21"/>
              </w:rPr>
              <w:t>管理</w:t>
            </w:r>
          </w:p>
          <w:p>
            <w:pPr>
              <w:pStyle w:val="8"/>
              <w:numPr>
                <w:ilvl w:val="0"/>
                <w:numId w:val="13"/>
              </w:numPr>
              <w:tabs>
                <w:tab w:val="left" w:pos="551"/>
              </w:tabs>
              <w:spacing w:before="0" w:after="0" w:line="278" w:lineRule="auto"/>
              <w:ind w:left="8" w:right="0" w:firstLine="0"/>
              <w:jc w:val="left"/>
              <w:rPr>
                <w:sz w:val="21"/>
              </w:rPr>
            </w:pPr>
            <w:r>
              <w:rPr>
                <w:spacing w:val="1"/>
                <w:sz w:val="21"/>
              </w:rPr>
              <w:t>经营质量管理规范的</w:t>
            </w:r>
            <w:r>
              <w:rPr>
                <w:sz w:val="21"/>
              </w:rPr>
              <w:t>基本要求</w:t>
            </w:r>
          </w:p>
          <w:p>
            <w:pPr>
              <w:pStyle w:val="8"/>
              <w:numPr>
                <w:ilvl w:val="0"/>
                <w:numId w:val="13"/>
              </w:numPr>
              <w:tabs>
                <w:tab w:val="left" w:pos="551"/>
              </w:tabs>
              <w:spacing w:before="0" w:after="0" w:line="170" w:lineRule="exact"/>
              <w:ind w:left="550" w:right="0" w:hanging="543"/>
              <w:jc w:val="left"/>
              <w:rPr>
                <w:sz w:val="21"/>
              </w:rPr>
            </w:pPr>
            <w:r>
              <w:rPr>
                <w:spacing w:val="1"/>
                <w:sz w:val="21"/>
              </w:rPr>
              <w:t>医疗器械网络销售监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1090" w:type="dxa"/>
            <w:vMerge w:val="continue"/>
            <w:tcBorders>
              <w:top w:val="nil"/>
            </w:tcBorders>
          </w:tcPr>
          <w:p>
            <w:pPr>
              <w:rPr>
                <w:sz w:val="2"/>
                <w:szCs w:val="2"/>
              </w:rPr>
            </w:pPr>
          </w:p>
        </w:tc>
        <w:tc>
          <w:tcPr>
            <w:tcW w:w="2663" w:type="dxa"/>
            <w:vMerge w:val="continue"/>
            <w:tcBorders>
              <w:top w:val="nil"/>
            </w:tcBorders>
          </w:tcPr>
          <w:p>
            <w:pPr>
              <w:rPr>
                <w:sz w:val="2"/>
                <w:szCs w:val="2"/>
              </w:rPr>
            </w:pPr>
          </w:p>
        </w:tc>
        <w:tc>
          <w:tcPr>
            <w:tcW w:w="2018" w:type="dxa"/>
          </w:tcPr>
          <w:p>
            <w:pPr>
              <w:pStyle w:val="8"/>
              <w:spacing w:before="111" w:line="278" w:lineRule="auto"/>
              <w:ind w:left="10"/>
              <w:jc w:val="both"/>
              <w:rPr>
                <w:sz w:val="21"/>
              </w:rPr>
            </w:pPr>
            <w:r>
              <w:rPr>
                <w:rFonts w:ascii="Times New Roman" w:eastAsia="Times New Roman"/>
                <w:sz w:val="21"/>
              </w:rPr>
              <w:t>82.</w:t>
            </w:r>
            <w:r>
              <w:rPr>
                <w:sz w:val="21"/>
              </w:rPr>
              <w:t>医疗器械不良事件的处理与问题产品召回</w:t>
            </w:r>
          </w:p>
        </w:tc>
        <w:tc>
          <w:tcPr>
            <w:tcW w:w="2493" w:type="dxa"/>
          </w:tcPr>
          <w:p>
            <w:pPr>
              <w:pStyle w:val="8"/>
              <w:numPr>
                <w:ilvl w:val="0"/>
                <w:numId w:val="14"/>
              </w:numPr>
              <w:tabs>
                <w:tab w:val="left" w:pos="551"/>
              </w:tabs>
              <w:spacing w:before="20" w:after="0" w:line="278" w:lineRule="auto"/>
              <w:ind w:left="8" w:right="0" w:firstLine="0"/>
              <w:jc w:val="left"/>
              <w:rPr>
                <w:sz w:val="21"/>
              </w:rPr>
            </w:pPr>
            <w:r>
              <w:rPr>
                <w:spacing w:val="1"/>
                <w:sz w:val="21"/>
              </w:rPr>
              <w:t>医疗器械不良事件监</w:t>
            </w:r>
            <w:r>
              <w:rPr>
                <w:sz w:val="21"/>
              </w:rPr>
              <w:t>测</w:t>
            </w:r>
          </w:p>
          <w:p>
            <w:pPr>
              <w:pStyle w:val="8"/>
              <w:numPr>
                <w:ilvl w:val="0"/>
                <w:numId w:val="14"/>
              </w:numPr>
              <w:tabs>
                <w:tab w:val="left" w:pos="551"/>
              </w:tabs>
              <w:spacing w:before="0" w:after="0" w:line="269" w:lineRule="exact"/>
              <w:ind w:left="550" w:right="0" w:hanging="543"/>
              <w:jc w:val="left"/>
              <w:rPr>
                <w:sz w:val="21"/>
              </w:rPr>
            </w:pPr>
            <w:r>
              <w:rPr>
                <w:spacing w:val="1"/>
                <w:sz w:val="21"/>
              </w:rPr>
              <w:t>医疗器械再评价和结</w:t>
            </w:r>
          </w:p>
          <w:p>
            <w:pPr>
              <w:pStyle w:val="8"/>
              <w:spacing w:before="43" w:line="141" w:lineRule="exact"/>
              <w:ind w:left="8"/>
              <w:rPr>
                <w:sz w:val="21"/>
              </w:rPr>
            </w:pPr>
            <w:r>
              <w:rPr>
                <w:sz w:val="21"/>
              </w:rPr>
              <w:t>果处理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1090" w:type="dxa"/>
            <w:vMerge w:val="continue"/>
            <w:tcBorders>
              <w:top w:val="nil"/>
            </w:tcBorders>
          </w:tcPr>
          <w:p>
            <w:pPr>
              <w:rPr>
                <w:sz w:val="2"/>
                <w:szCs w:val="2"/>
              </w:rPr>
            </w:pPr>
          </w:p>
        </w:tc>
        <w:tc>
          <w:tcPr>
            <w:tcW w:w="2663" w:type="dxa"/>
          </w:tcPr>
          <w:p>
            <w:pPr>
              <w:pStyle w:val="8"/>
              <w:rPr>
                <w:sz w:val="20"/>
              </w:rPr>
            </w:pPr>
          </w:p>
          <w:p>
            <w:pPr>
              <w:pStyle w:val="8"/>
              <w:spacing w:before="167"/>
              <w:ind w:right="963"/>
              <w:jc w:val="right"/>
              <w:rPr>
                <w:sz w:val="21"/>
              </w:rPr>
            </w:pPr>
            <w:r>
              <w:rPr>
                <w:w w:val="95"/>
                <w:sz w:val="21"/>
              </w:rPr>
              <w:t>（二）化妆品管理</w:t>
            </w:r>
          </w:p>
        </w:tc>
        <w:tc>
          <w:tcPr>
            <w:tcW w:w="2018" w:type="dxa"/>
          </w:tcPr>
          <w:p>
            <w:pPr>
              <w:pStyle w:val="8"/>
              <w:spacing w:before="11"/>
              <w:rPr>
                <w:sz w:val="20"/>
              </w:rPr>
            </w:pPr>
          </w:p>
          <w:p>
            <w:pPr>
              <w:pStyle w:val="8"/>
              <w:spacing w:line="278" w:lineRule="auto"/>
              <w:ind w:left="10"/>
              <w:rPr>
                <w:sz w:val="21"/>
              </w:rPr>
            </w:pPr>
            <w:r>
              <w:rPr>
                <w:sz w:val="21"/>
              </w:rPr>
              <w:t>化妆品管理的基本要求</w:t>
            </w:r>
          </w:p>
        </w:tc>
        <w:tc>
          <w:tcPr>
            <w:tcW w:w="2493" w:type="dxa"/>
          </w:tcPr>
          <w:p>
            <w:pPr>
              <w:pStyle w:val="8"/>
              <w:numPr>
                <w:ilvl w:val="0"/>
                <w:numId w:val="15"/>
              </w:numPr>
              <w:tabs>
                <w:tab w:val="left" w:pos="536"/>
              </w:tabs>
              <w:spacing w:before="111" w:after="0" w:line="240" w:lineRule="auto"/>
              <w:ind w:left="535" w:right="0" w:hanging="528"/>
              <w:jc w:val="left"/>
              <w:rPr>
                <w:sz w:val="21"/>
              </w:rPr>
            </w:pPr>
            <w:r>
              <w:rPr>
                <w:sz w:val="21"/>
              </w:rPr>
              <w:t>化妆品的界定和分类</w:t>
            </w:r>
          </w:p>
          <w:p>
            <w:pPr>
              <w:pStyle w:val="8"/>
              <w:numPr>
                <w:ilvl w:val="0"/>
                <w:numId w:val="15"/>
              </w:numPr>
              <w:tabs>
                <w:tab w:val="left" w:pos="551"/>
              </w:tabs>
              <w:spacing w:before="43" w:after="0" w:line="278" w:lineRule="auto"/>
              <w:ind w:left="8" w:right="0" w:firstLine="0"/>
              <w:jc w:val="left"/>
              <w:rPr>
                <w:sz w:val="21"/>
              </w:rPr>
            </w:pPr>
            <w:r>
              <w:rPr>
                <w:spacing w:val="1"/>
                <w:sz w:val="21"/>
              </w:rPr>
              <w:t>化妆品生产经营管理</w:t>
            </w:r>
            <w:r>
              <w:rPr>
                <w:sz w:val="21"/>
              </w:rPr>
              <w:t>方式和批准文号管理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1090" w:type="dxa"/>
            <w:vMerge w:val="continue"/>
            <w:tcBorders>
              <w:top w:val="nil"/>
            </w:tcBorders>
          </w:tcPr>
          <w:p>
            <w:pPr>
              <w:rPr>
                <w:sz w:val="2"/>
                <w:szCs w:val="2"/>
              </w:rPr>
            </w:pPr>
          </w:p>
        </w:tc>
        <w:tc>
          <w:tcPr>
            <w:tcW w:w="2663" w:type="dxa"/>
            <w:vMerge w:val="restart"/>
          </w:tcPr>
          <w:p>
            <w:pPr>
              <w:pStyle w:val="8"/>
              <w:rPr>
                <w:sz w:val="20"/>
              </w:rPr>
            </w:pPr>
          </w:p>
          <w:p>
            <w:pPr>
              <w:pStyle w:val="8"/>
              <w:rPr>
                <w:sz w:val="20"/>
              </w:rPr>
            </w:pPr>
          </w:p>
          <w:p>
            <w:pPr>
              <w:pStyle w:val="8"/>
              <w:spacing w:before="3"/>
              <w:rPr>
                <w:sz w:val="25"/>
              </w:rPr>
            </w:pPr>
          </w:p>
          <w:p>
            <w:pPr>
              <w:pStyle w:val="8"/>
              <w:spacing w:line="278" w:lineRule="auto"/>
              <w:ind w:left="9"/>
              <w:jc w:val="both"/>
              <w:rPr>
                <w:sz w:val="21"/>
              </w:rPr>
            </w:pPr>
            <w:r>
              <w:rPr>
                <w:sz w:val="21"/>
              </w:rPr>
              <w:t>（三</w:t>
            </w:r>
            <w:r>
              <w:rPr>
                <w:spacing w:val="-44"/>
                <w:sz w:val="21"/>
              </w:rPr>
              <w:t>）</w:t>
            </w:r>
            <w:r>
              <w:rPr>
                <w:spacing w:val="-8"/>
                <w:sz w:val="21"/>
              </w:rPr>
              <w:t>保健食品、特殊医学用</w:t>
            </w:r>
            <w:r>
              <w:rPr>
                <w:spacing w:val="9"/>
                <w:sz w:val="21"/>
              </w:rPr>
              <w:t>途配方食品和婴幼儿配方食</w:t>
            </w:r>
            <w:r>
              <w:rPr>
                <w:sz w:val="21"/>
              </w:rPr>
              <w:t>品的管理</w:t>
            </w:r>
          </w:p>
        </w:tc>
        <w:tc>
          <w:tcPr>
            <w:tcW w:w="2018" w:type="dxa"/>
          </w:tcPr>
          <w:p>
            <w:pPr>
              <w:pStyle w:val="8"/>
              <w:rPr>
                <w:sz w:val="22"/>
              </w:rPr>
            </w:pPr>
          </w:p>
          <w:p>
            <w:pPr>
              <w:pStyle w:val="8"/>
              <w:spacing w:before="142"/>
              <w:ind w:left="10"/>
              <w:rPr>
                <w:sz w:val="21"/>
              </w:rPr>
            </w:pPr>
            <w:r>
              <w:rPr>
                <w:rFonts w:ascii="Times New Roman" w:eastAsia="Times New Roman"/>
                <w:sz w:val="21"/>
              </w:rPr>
              <w:t>83.</w:t>
            </w:r>
            <w:r>
              <w:rPr>
                <w:sz w:val="21"/>
              </w:rPr>
              <w:t>保健食品管理</w:t>
            </w:r>
          </w:p>
        </w:tc>
        <w:tc>
          <w:tcPr>
            <w:tcW w:w="2493" w:type="dxa"/>
          </w:tcPr>
          <w:p>
            <w:pPr>
              <w:pStyle w:val="8"/>
              <w:numPr>
                <w:ilvl w:val="0"/>
                <w:numId w:val="16"/>
              </w:numPr>
              <w:tabs>
                <w:tab w:val="left" w:pos="536"/>
              </w:tabs>
              <w:spacing w:before="20" w:after="0" w:line="240" w:lineRule="auto"/>
              <w:ind w:left="535" w:right="0" w:hanging="528"/>
              <w:jc w:val="left"/>
              <w:rPr>
                <w:sz w:val="21"/>
              </w:rPr>
            </w:pPr>
            <w:r>
              <w:rPr>
                <w:w w:val="95"/>
                <w:sz w:val="21"/>
              </w:rPr>
              <w:t>保健食品的界定</w:t>
            </w:r>
          </w:p>
          <w:p>
            <w:pPr>
              <w:pStyle w:val="8"/>
              <w:numPr>
                <w:ilvl w:val="0"/>
                <w:numId w:val="16"/>
              </w:numPr>
              <w:tabs>
                <w:tab w:val="left" w:pos="536"/>
              </w:tabs>
              <w:spacing w:before="43" w:after="0" w:line="240" w:lineRule="auto"/>
              <w:ind w:left="535" w:right="0" w:hanging="528"/>
              <w:jc w:val="left"/>
              <w:rPr>
                <w:sz w:val="21"/>
              </w:rPr>
            </w:pPr>
            <w:r>
              <w:rPr>
                <w:w w:val="95"/>
                <w:sz w:val="21"/>
              </w:rPr>
              <w:t>保健食品的特征</w:t>
            </w:r>
          </w:p>
          <w:p>
            <w:pPr>
              <w:pStyle w:val="8"/>
              <w:numPr>
                <w:ilvl w:val="0"/>
                <w:numId w:val="16"/>
              </w:numPr>
              <w:tabs>
                <w:tab w:val="left" w:pos="551"/>
              </w:tabs>
              <w:spacing w:before="2" w:after="0" w:line="310" w:lineRule="atLeast"/>
              <w:ind w:left="8" w:right="0" w:firstLine="0"/>
              <w:jc w:val="left"/>
              <w:rPr>
                <w:sz w:val="21"/>
              </w:rPr>
            </w:pPr>
            <w:r>
              <w:rPr>
                <w:spacing w:val="1"/>
                <w:sz w:val="21"/>
              </w:rPr>
              <w:t>保健食品注册与备案</w:t>
            </w:r>
            <w:r>
              <w:rPr>
                <w:sz w:val="21"/>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1090" w:type="dxa"/>
            <w:vMerge w:val="continue"/>
            <w:tcBorders>
              <w:top w:val="nil"/>
            </w:tcBorders>
          </w:tcPr>
          <w:p>
            <w:pPr>
              <w:rPr>
                <w:sz w:val="2"/>
                <w:szCs w:val="2"/>
              </w:rPr>
            </w:pPr>
          </w:p>
        </w:tc>
        <w:tc>
          <w:tcPr>
            <w:tcW w:w="2663" w:type="dxa"/>
            <w:vMerge w:val="continue"/>
            <w:tcBorders>
              <w:top w:val="nil"/>
            </w:tcBorders>
          </w:tcPr>
          <w:p>
            <w:pPr>
              <w:rPr>
                <w:sz w:val="2"/>
                <w:szCs w:val="2"/>
              </w:rPr>
            </w:pPr>
          </w:p>
        </w:tc>
        <w:tc>
          <w:tcPr>
            <w:tcW w:w="2018" w:type="dxa"/>
          </w:tcPr>
          <w:p>
            <w:pPr>
              <w:pStyle w:val="8"/>
              <w:spacing w:before="167" w:line="278" w:lineRule="auto"/>
              <w:ind w:left="10"/>
              <w:jc w:val="both"/>
              <w:rPr>
                <w:sz w:val="21"/>
              </w:rPr>
            </w:pPr>
            <w:r>
              <w:rPr>
                <w:rFonts w:ascii="Times New Roman" w:eastAsia="Times New Roman"/>
                <w:sz w:val="21"/>
              </w:rPr>
              <w:t>84.</w:t>
            </w:r>
            <w:r>
              <w:rPr>
                <w:sz w:val="21"/>
              </w:rPr>
              <w:t>特殊医学用途配方食品和婴幼儿配方食品的管理</w:t>
            </w:r>
          </w:p>
        </w:tc>
        <w:tc>
          <w:tcPr>
            <w:tcW w:w="2493" w:type="dxa"/>
          </w:tcPr>
          <w:p>
            <w:pPr>
              <w:pStyle w:val="8"/>
              <w:numPr>
                <w:ilvl w:val="0"/>
                <w:numId w:val="17"/>
              </w:numPr>
              <w:tabs>
                <w:tab w:val="left" w:pos="551"/>
              </w:tabs>
              <w:spacing w:before="0" w:after="0" w:line="185" w:lineRule="exact"/>
              <w:ind w:left="550" w:right="0" w:hanging="543"/>
              <w:jc w:val="left"/>
              <w:rPr>
                <w:sz w:val="21"/>
              </w:rPr>
            </w:pPr>
            <w:r>
              <w:rPr>
                <w:spacing w:val="1"/>
                <w:sz w:val="21"/>
              </w:rPr>
              <w:t>特殊医学用途配方食</w:t>
            </w:r>
          </w:p>
          <w:p>
            <w:pPr>
              <w:pStyle w:val="8"/>
              <w:spacing w:before="43" w:line="278" w:lineRule="auto"/>
              <w:ind w:left="8"/>
              <w:rPr>
                <w:sz w:val="21"/>
              </w:rPr>
            </w:pPr>
            <w:r>
              <w:rPr>
                <w:sz w:val="21"/>
              </w:rPr>
              <w:t>品和婴幼儿配方食品管理的基本要求</w:t>
            </w:r>
          </w:p>
          <w:p>
            <w:pPr>
              <w:pStyle w:val="8"/>
              <w:numPr>
                <w:ilvl w:val="0"/>
                <w:numId w:val="17"/>
              </w:numPr>
              <w:tabs>
                <w:tab w:val="left" w:pos="551"/>
              </w:tabs>
              <w:spacing w:before="0" w:after="0" w:line="269" w:lineRule="exact"/>
              <w:ind w:left="550" w:right="0" w:hanging="543"/>
              <w:jc w:val="left"/>
              <w:rPr>
                <w:sz w:val="21"/>
              </w:rPr>
            </w:pPr>
            <w:r>
              <w:rPr>
                <w:spacing w:val="1"/>
                <w:sz w:val="21"/>
              </w:rPr>
              <w:t>特殊医学用途配方食</w:t>
            </w:r>
          </w:p>
          <w:p>
            <w:pPr>
              <w:pStyle w:val="8"/>
              <w:spacing w:before="43" w:line="151" w:lineRule="exact"/>
              <w:ind w:left="8"/>
              <w:rPr>
                <w:sz w:val="21"/>
              </w:rPr>
            </w:pPr>
            <w:r>
              <w:rPr>
                <w:sz w:val="21"/>
              </w:rPr>
              <w:t>品广告发布和内容要求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090"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9"/>
              <w:rPr>
                <w:sz w:val="16"/>
              </w:rPr>
            </w:pPr>
          </w:p>
          <w:p>
            <w:pPr>
              <w:pStyle w:val="8"/>
              <w:spacing w:before="1"/>
              <w:ind w:left="9"/>
              <w:rPr>
                <w:sz w:val="21"/>
              </w:rPr>
            </w:pPr>
            <w:r>
              <w:rPr>
                <w:w w:val="99"/>
                <w:sz w:val="21"/>
              </w:rPr>
              <w:t>十</w:t>
            </w:r>
          </w:p>
          <w:p>
            <w:pPr>
              <w:pStyle w:val="8"/>
              <w:spacing w:before="43" w:line="278" w:lineRule="auto"/>
              <w:ind w:left="9" w:right="1"/>
              <w:rPr>
                <w:sz w:val="21"/>
              </w:rPr>
            </w:pPr>
            <w:r>
              <w:rPr>
                <w:sz w:val="21"/>
              </w:rPr>
              <w:t>药品安全法律责任</w:t>
            </w:r>
          </w:p>
        </w:tc>
        <w:tc>
          <w:tcPr>
            <w:tcW w:w="2663" w:type="dxa"/>
            <w:vMerge w:val="restart"/>
          </w:tcPr>
          <w:p>
            <w:pPr>
              <w:pStyle w:val="8"/>
              <w:rPr>
                <w:sz w:val="20"/>
              </w:rPr>
            </w:pPr>
          </w:p>
          <w:p>
            <w:pPr>
              <w:pStyle w:val="8"/>
              <w:spacing w:before="12"/>
              <w:rPr>
                <w:sz w:val="19"/>
              </w:rPr>
            </w:pPr>
          </w:p>
          <w:p>
            <w:pPr>
              <w:pStyle w:val="8"/>
              <w:spacing w:line="278" w:lineRule="auto"/>
              <w:ind w:left="9" w:right="1"/>
              <w:rPr>
                <w:sz w:val="21"/>
              </w:rPr>
            </w:pPr>
            <w:r>
              <w:rPr>
                <w:sz w:val="21"/>
              </w:rPr>
              <w:t>（一</w:t>
            </w:r>
            <w:r>
              <w:rPr>
                <w:spacing w:val="-87"/>
                <w:sz w:val="21"/>
              </w:rPr>
              <w:t>）</w:t>
            </w:r>
            <w:r>
              <w:rPr>
                <w:spacing w:val="-2"/>
                <w:sz w:val="21"/>
              </w:rPr>
              <w:t>药品安全法律贝任构成</w:t>
            </w:r>
            <w:r>
              <w:rPr>
                <w:sz w:val="21"/>
              </w:rPr>
              <w:t>与分类</w:t>
            </w:r>
          </w:p>
        </w:tc>
        <w:tc>
          <w:tcPr>
            <w:tcW w:w="2018" w:type="dxa"/>
          </w:tcPr>
          <w:p>
            <w:pPr>
              <w:pStyle w:val="8"/>
              <w:spacing w:before="109" w:line="278" w:lineRule="auto"/>
              <w:ind w:left="10"/>
              <w:rPr>
                <w:sz w:val="21"/>
              </w:rPr>
            </w:pPr>
            <w:r>
              <w:rPr>
                <w:rFonts w:ascii="Times New Roman" w:eastAsia="Times New Roman"/>
                <w:sz w:val="21"/>
              </w:rPr>
              <w:t>85.</w:t>
            </w:r>
            <w:r>
              <w:rPr>
                <w:sz w:val="21"/>
              </w:rPr>
              <w:t>药品安全法律责任构成要件</w:t>
            </w:r>
          </w:p>
        </w:tc>
        <w:tc>
          <w:tcPr>
            <w:tcW w:w="2493" w:type="dxa"/>
          </w:tcPr>
          <w:p>
            <w:pPr>
              <w:pStyle w:val="8"/>
              <w:numPr>
                <w:ilvl w:val="0"/>
                <w:numId w:val="18"/>
              </w:numPr>
              <w:tabs>
                <w:tab w:val="left" w:pos="551"/>
              </w:tabs>
              <w:spacing w:before="20" w:after="0" w:line="278" w:lineRule="auto"/>
              <w:ind w:left="8" w:right="0" w:firstLine="0"/>
              <w:jc w:val="left"/>
              <w:rPr>
                <w:sz w:val="21"/>
              </w:rPr>
            </w:pPr>
            <w:r>
              <w:rPr>
                <w:spacing w:val="1"/>
                <w:sz w:val="21"/>
              </w:rPr>
              <w:t>药品安全法律责任的</w:t>
            </w:r>
            <w:r>
              <w:rPr>
                <w:sz w:val="21"/>
              </w:rPr>
              <w:t>构成要件</w:t>
            </w:r>
          </w:p>
          <w:p>
            <w:pPr>
              <w:pStyle w:val="8"/>
              <w:numPr>
                <w:ilvl w:val="0"/>
                <w:numId w:val="18"/>
              </w:numPr>
              <w:tabs>
                <w:tab w:val="left" w:pos="551"/>
              </w:tabs>
              <w:spacing w:before="0" w:after="0" w:line="137" w:lineRule="exact"/>
              <w:ind w:left="550" w:right="0" w:hanging="543"/>
              <w:jc w:val="left"/>
              <w:rPr>
                <w:sz w:val="21"/>
              </w:rPr>
            </w:pPr>
            <w:r>
              <w:rPr>
                <w:spacing w:val="1"/>
                <w:sz w:val="21"/>
              </w:rPr>
              <w:t>法律责任主体和责任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1090" w:type="dxa"/>
            <w:vMerge w:val="continue"/>
            <w:tcBorders>
              <w:top w:val="nil"/>
            </w:tcBorders>
          </w:tcPr>
          <w:p>
            <w:pPr>
              <w:rPr>
                <w:sz w:val="2"/>
                <w:szCs w:val="2"/>
              </w:rPr>
            </w:pPr>
          </w:p>
        </w:tc>
        <w:tc>
          <w:tcPr>
            <w:tcW w:w="2663" w:type="dxa"/>
            <w:vMerge w:val="continue"/>
            <w:tcBorders>
              <w:top w:val="nil"/>
            </w:tcBorders>
          </w:tcPr>
          <w:p>
            <w:pPr>
              <w:rPr>
                <w:sz w:val="2"/>
                <w:szCs w:val="2"/>
              </w:rPr>
            </w:pPr>
          </w:p>
        </w:tc>
        <w:tc>
          <w:tcPr>
            <w:tcW w:w="2018" w:type="dxa"/>
          </w:tcPr>
          <w:p>
            <w:pPr>
              <w:pStyle w:val="8"/>
              <w:spacing w:before="106" w:line="278" w:lineRule="auto"/>
              <w:ind w:left="10"/>
              <w:rPr>
                <w:sz w:val="21"/>
              </w:rPr>
            </w:pPr>
            <w:r>
              <w:rPr>
                <w:rFonts w:ascii="Times New Roman" w:eastAsia="Times New Roman"/>
                <w:sz w:val="21"/>
              </w:rPr>
              <w:t>86.</w:t>
            </w:r>
            <w:r>
              <w:rPr>
                <w:sz w:val="21"/>
              </w:rPr>
              <w:t>药品安全法律责任分类</w:t>
            </w:r>
          </w:p>
        </w:tc>
        <w:tc>
          <w:tcPr>
            <w:tcW w:w="2493" w:type="dxa"/>
          </w:tcPr>
          <w:p>
            <w:pPr>
              <w:pStyle w:val="8"/>
              <w:numPr>
                <w:ilvl w:val="0"/>
                <w:numId w:val="19"/>
              </w:numPr>
              <w:tabs>
                <w:tab w:val="left" w:pos="551"/>
              </w:tabs>
              <w:spacing w:before="20" w:after="0" w:line="278" w:lineRule="auto"/>
              <w:ind w:left="8" w:right="0" w:firstLine="0"/>
              <w:jc w:val="left"/>
              <w:rPr>
                <w:sz w:val="21"/>
              </w:rPr>
            </w:pPr>
            <w:r>
              <w:rPr>
                <w:spacing w:val="1"/>
                <w:sz w:val="21"/>
              </w:rPr>
              <w:t>药品安全法律责任的</w:t>
            </w:r>
            <w:r>
              <w:rPr>
                <w:sz w:val="21"/>
              </w:rPr>
              <w:t>分类</w:t>
            </w:r>
          </w:p>
          <w:p>
            <w:pPr>
              <w:pStyle w:val="8"/>
              <w:numPr>
                <w:ilvl w:val="0"/>
                <w:numId w:val="19"/>
              </w:numPr>
              <w:tabs>
                <w:tab w:val="left" w:pos="536"/>
              </w:tabs>
              <w:spacing w:before="0" w:after="0" w:line="131" w:lineRule="exact"/>
              <w:ind w:left="535" w:right="0" w:hanging="528"/>
              <w:jc w:val="left"/>
              <w:rPr>
                <w:sz w:val="21"/>
              </w:rPr>
            </w:pPr>
            <w:r>
              <w:rPr>
                <w:sz w:val="21"/>
              </w:rPr>
              <w:t>资格罚的相关规定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1090" w:type="dxa"/>
            <w:vMerge w:val="continue"/>
            <w:tcBorders>
              <w:top w:val="nil"/>
            </w:tcBorders>
          </w:tcPr>
          <w:p>
            <w:pPr>
              <w:rPr>
                <w:sz w:val="2"/>
                <w:szCs w:val="2"/>
              </w:rPr>
            </w:pPr>
          </w:p>
        </w:tc>
        <w:tc>
          <w:tcPr>
            <w:tcW w:w="2663" w:type="dxa"/>
            <w:vMerge w:val="restart"/>
          </w:tcPr>
          <w:p>
            <w:pPr>
              <w:pStyle w:val="8"/>
              <w:rPr>
                <w:sz w:val="20"/>
              </w:rPr>
            </w:pPr>
          </w:p>
          <w:p>
            <w:pPr>
              <w:pStyle w:val="8"/>
              <w:rPr>
                <w:sz w:val="20"/>
              </w:rPr>
            </w:pPr>
          </w:p>
          <w:p>
            <w:pPr>
              <w:pStyle w:val="8"/>
              <w:spacing w:before="11"/>
              <w:rPr>
                <w:sz w:val="25"/>
              </w:rPr>
            </w:pPr>
          </w:p>
          <w:p>
            <w:pPr>
              <w:pStyle w:val="8"/>
              <w:spacing w:line="278" w:lineRule="auto"/>
              <w:ind w:left="9" w:right="104"/>
              <w:rPr>
                <w:sz w:val="21"/>
              </w:rPr>
            </w:pPr>
            <w:r>
              <w:rPr>
                <w:sz w:val="21"/>
              </w:rPr>
              <w:t>（二</w:t>
            </w:r>
            <w:r>
              <w:rPr>
                <w:spacing w:val="-63"/>
                <w:sz w:val="21"/>
              </w:rPr>
              <w:t>）</w:t>
            </w:r>
            <w:r>
              <w:rPr>
                <w:spacing w:val="-16"/>
                <w:sz w:val="21"/>
              </w:rPr>
              <w:t>生产、销售、使用假药</w:t>
            </w:r>
            <w:r>
              <w:rPr>
                <w:sz w:val="21"/>
              </w:rPr>
              <w:t>劣药的法律责任</w:t>
            </w:r>
          </w:p>
        </w:tc>
        <w:tc>
          <w:tcPr>
            <w:tcW w:w="2018" w:type="dxa"/>
          </w:tcPr>
          <w:p>
            <w:pPr>
              <w:pStyle w:val="8"/>
              <w:spacing w:before="11"/>
              <w:rPr>
                <w:sz w:val="20"/>
              </w:rPr>
            </w:pPr>
          </w:p>
          <w:p>
            <w:pPr>
              <w:pStyle w:val="8"/>
              <w:spacing w:line="278" w:lineRule="auto"/>
              <w:ind w:left="10"/>
              <w:rPr>
                <w:sz w:val="21"/>
              </w:rPr>
            </w:pPr>
            <w:r>
              <w:rPr>
                <w:rFonts w:ascii="Times New Roman" w:eastAsia="Times New Roman"/>
                <w:sz w:val="21"/>
              </w:rPr>
              <w:t>87.</w:t>
            </w:r>
            <w:r>
              <w:rPr>
                <w:sz w:val="21"/>
              </w:rPr>
              <w:t>生产、销售、使用假药的法律责任</w:t>
            </w:r>
          </w:p>
          <w:p>
            <w:pPr>
              <w:pStyle w:val="8"/>
              <w:spacing w:line="206" w:lineRule="exact"/>
              <w:ind w:left="-115"/>
              <w:rPr>
                <w:sz w:val="21"/>
              </w:rPr>
            </w:pPr>
            <w:r>
              <w:rPr>
                <w:w w:val="99"/>
                <w:sz w:val="21"/>
              </w:rPr>
              <w:t>、</w:t>
            </w:r>
          </w:p>
        </w:tc>
        <w:tc>
          <w:tcPr>
            <w:tcW w:w="2493" w:type="dxa"/>
          </w:tcPr>
          <w:p>
            <w:pPr>
              <w:pStyle w:val="8"/>
              <w:numPr>
                <w:ilvl w:val="0"/>
                <w:numId w:val="20"/>
              </w:numPr>
              <w:tabs>
                <w:tab w:val="left" w:pos="536"/>
              </w:tabs>
              <w:spacing w:before="20" w:after="0" w:line="240" w:lineRule="auto"/>
              <w:ind w:left="535" w:right="0" w:hanging="528"/>
              <w:jc w:val="left"/>
              <w:rPr>
                <w:sz w:val="21"/>
              </w:rPr>
            </w:pPr>
            <w:r>
              <w:rPr>
                <w:sz w:val="21"/>
              </w:rPr>
              <w:t>假药的界定</w:t>
            </w:r>
          </w:p>
          <w:p>
            <w:pPr>
              <w:pStyle w:val="8"/>
              <w:numPr>
                <w:ilvl w:val="0"/>
                <w:numId w:val="20"/>
              </w:numPr>
              <w:tabs>
                <w:tab w:val="left" w:pos="551"/>
              </w:tabs>
              <w:spacing w:before="43" w:after="0" w:line="278" w:lineRule="auto"/>
              <w:ind w:left="8" w:right="0" w:firstLine="0"/>
              <w:jc w:val="left"/>
              <w:rPr>
                <w:sz w:val="21"/>
              </w:rPr>
            </w:pPr>
            <w:r>
              <w:rPr>
                <w:spacing w:val="1"/>
                <w:sz w:val="21"/>
              </w:rPr>
              <w:t>生产、销售、使用假</w:t>
            </w:r>
            <w:r>
              <w:rPr>
                <w:sz w:val="21"/>
              </w:rPr>
              <w:t>药的行政责任</w:t>
            </w:r>
          </w:p>
          <w:p>
            <w:pPr>
              <w:pStyle w:val="8"/>
              <w:numPr>
                <w:ilvl w:val="0"/>
                <w:numId w:val="20"/>
              </w:numPr>
              <w:tabs>
                <w:tab w:val="left" w:pos="551"/>
              </w:tabs>
              <w:spacing w:before="0" w:after="0" w:line="141" w:lineRule="exact"/>
              <w:ind w:left="550" w:right="0" w:hanging="543"/>
              <w:jc w:val="left"/>
              <w:rPr>
                <w:sz w:val="21"/>
              </w:rPr>
            </w:pPr>
            <w:r>
              <w:rPr>
                <w:spacing w:val="1"/>
                <w:sz w:val="21"/>
              </w:rPr>
              <w:t>生产、销售、使用假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1090" w:type="dxa"/>
            <w:vMerge w:val="continue"/>
            <w:tcBorders>
              <w:top w:val="nil"/>
            </w:tcBorders>
          </w:tcPr>
          <w:p>
            <w:pPr>
              <w:rPr>
                <w:sz w:val="2"/>
                <w:szCs w:val="2"/>
              </w:rPr>
            </w:pPr>
          </w:p>
        </w:tc>
        <w:tc>
          <w:tcPr>
            <w:tcW w:w="2663" w:type="dxa"/>
            <w:vMerge w:val="continue"/>
            <w:tcBorders>
              <w:top w:val="nil"/>
            </w:tcBorders>
          </w:tcPr>
          <w:p>
            <w:pPr>
              <w:rPr>
                <w:sz w:val="2"/>
                <w:szCs w:val="2"/>
              </w:rPr>
            </w:pPr>
          </w:p>
        </w:tc>
        <w:tc>
          <w:tcPr>
            <w:tcW w:w="2018" w:type="dxa"/>
          </w:tcPr>
          <w:p>
            <w:pPr>
              <w:pStyle w:val="8"/>
              <w:spacing w:before="10"/>
              <w:rPr>
                <w:sz w:val="21"/>
              </w:rPr>
            </w:pPr>
          </w:p>
          <w:p>
            <w:pPr>
              <w:pStyle w:val="8"/>
              <w:spacing w:before="1" w:line="278" w:lineRule="auto"/>
              <w:ind w:left="10"/>
              <w:rPr>
                <w:sz w:val="21"/>
              </w:rPr>
            </w:pPr>
            <w:r>
              <w:rPr>
                <w:rFonts w:ascii="Times New Roman" w:eastAsia="Times New Roman"/>
                <w:sz w:val="21"/>
              </w:rPr>
              <w:t>88.</w:t>
            </w:r>
            <w:r>
              <w:rPr>
                <w:sz w:val="21"/>
              </w:rPr>
              <w:t>生产、销售、使用劣药的法律责任</w:t>
            </w:r>
          </w:p>
        </w:tc>
        <w:tc>
          <w:tcPr>
            <w:tcW w:w="2493" w:type="dxa"/>
          </w:tcPr>
          <w:p>
            <w:pPr>
              <w:pStyle w:val="8"/>
              <w:numPr>
                <w:ilvl w:val="0"/>
                <w:numId w:val="21"/>
              </w:numPr>
              <w:tabs>
                <w:tab w:val="left" w:pos="536"/>
              </w:tabs>
              <w:spacing w:before="21" w:after="0" w:line="240" w:lineRule="auto"/>
              <w:ind w:left="535" w:right="0" w:hanging="528"/>
              <w:jc w:val="left"/>
              <w:rPr>
                <w:sz w:val="21"/>
              </w:rPr>
            </w:pPr>
            <w:r>
              <w:rPr>
                <w:sz w:val="21"/>
              </w:rPr>
              <w:t>劣药的界定</w:t>
            </w:r>
          </w:p>
          <w:p>
            <w:pPr>
              <w:pStyle w:val="8"/>
              <w:numPr>
                <w:ilvl w:val="0"/>
                <w:numId w:val="21"/>
              </w:numPr>
              <w:tabs>
                <w:tab w:val="left" w:pos="551"/>
              </w:tabs>
              <w:spacing w:before="42" w:after="0" w:line="278" w:lineRule="auto"/>
              <w:ind w:left="8" w:right="0" w:firstLine="0"/>
              <w:jc w:val="left"/>
              <w:rPr>
                <w:sz w:val="21"/>
              </w:rPr>
            </w:pPr>
            <w:r>
              <w:rPr>
                <w:spacing w:val="1"/>
                <w:sz w:val="21"/>
              </w:rPr>
              <w:t>生产、销售、使用劣</w:t>
            </w:r>
            <w:r>
              <w:rPr>
                <w:sz w:val="21"/>
              </w:rPr>
              <w:t>药的行政责任</w:t>
            </w:r>
          </w:p>
          <w:p>
            <w:pPr>
              <w:pStyle w:val="8"/>
              <w:numPr>
                <w:ilvl w:val="0"/>
                <w:numId w:val="21"/>
              </w:numPr>
              <w:tabs>
                <w:tab w:val="left" w:pos="551"/>
              </w:tabs>
              <w:spacing w:before="0" w:after="0" w:line="165" w:lineRule="exact"/>
              <w:ind w:left="550" w:right="0" w:hanging="543"/>
              <w:jc w:val="left"/>
              <w:rPr>
                <w:sz w:val="21"/>
              </w:rPr>
            </w:pPr>
            <w:r>
              <w:rPr>
                <w:spacing w:val="1"/>
                <w:sz w:val="21"/>
              </w:rPr>
              <w:t>生产、销售、使用劣</w:t>
            </w:r>
          </w:p>
        </w:tc>
      </w:tr>
    </w:tbl>
    <w:p>
      <w:pPr>
        <w:rPr>
          <w:sz w:val="2"/>
          <w:szCs w:val="2"/>
        </w:rPr>
      </w:pPr>
    </w:p>
    <w:p>
      <w:pPr>
        <w:spacing w:after="0"/>
        <w:rPr>
          <w:sz w:val="2"/>
          <w:szCs w:val="2"/>
        </w:rPr>
        <w:sectPr>
          <w:pgSz w:w="11910" w:h="16840"/>
          <w:pgMar w:top="1560" w:right="1620" w:bottom="280" w:left="1680" w:header="897" w:footer="0" w:gutter="0"/>
        </w:sectPr>
      </w:pPr>
    </w:p>
    <w:tbl>
      <w:tblPr>
        <w:tblStyle w:val="4"/>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3"/>
        <w:gridCol w:w="1851"/>
        <w:gridCol w:w="2123"/>
        <w:gridCol w:w="3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03" w:type="dxa"/>
          </w:tcPr>
          <w:p>
            <w:pPr>
              <w:pStyle w:val="8"/>
              <w:spacing w:before="114"/>
              <w:ind w:left="86"/>
              <w:rPr>
                <w:b/>
                <w:sz w:val="21"/>
              </w:rPr>
            </w:pPr>
            <w:r>
              <w:rPr>
                <w:b/>
                <w:sz w:val="21"/>
              </w:rPr>
              <w:t>大单元</w:t>
            </w:r>
          </w:p>
        </w:tc>
        <w:tc>
          <w:tcPr>
            <w:tcW w:w="1851" w:type="dxa"/>
          </w:tcPr>
          <w:p>
            <w:pPr>
              <w:pStyle w:val="8"/>
              <w:spacing w:before="114"/>
              <w:ind w:left="608"/>
              <w:rPr>
                <w:b/>
                <w:sz w:val="21"/>
              </w:rPr>
            </w:pPr>
            <w:r>
              <w:rPr>
                <w:b/>
                <w:sz w:val="21"/>
              </w:rPr>
              <w:t>小单元</w:t>
            </w:r>
          </w:p>
        </w:tc>
        <w:tc>
          <w:tcPr>
            <w:tcW w:w="2123" w:type="dxa"/>
          </w:tcPr>
          <w:p>
            <w:pPr>
              <w:pStyle w:val="8"/>
              <w:spacing w:before="114"/>
              <w:ind w:left="829" w:right="822"/>
              <w:jc w:val="center"/>
              <w:rPr>
                <w:b/>
                <w:sz w:val="21"/>
              </w:rPr>
            </w:pPr>
            <w:r>
              <w:rPr>
                <w:b/>
                <w:sz w:val="21"/>
              </w:rPr>
              <w:t>细目</w:t>
            </w:r>
          </w:p>
        </w:tc>
        <w:tc>
          <w:tcPr>
            <w:tcW w:w="3487" w:type="dxa"/>
          </w:tcPr>
          <w:p>
            <w:pPr>
              <w:pStyle w:val="8"/>
              <w:spacing w:before="114"/>
              <w:ind w:left="1512" w:right="1503"/>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803" w:type="dxa"/>
            <w:tcBorders>
              <w:bottom w:val="nil"/>
            </w:tcBorders>
          </w:tcPr>
          <w:p>
            <w:pPr>
              <w:pStyle w:val="8"/>
              <w:rPr>
                <w:rFonts w:ascii="Times New Roman"/>
                <w:sz w:val="20"/>
              </w:rPr>
            </w:pPr>
          </w:p>
        </w:tc>
        <w:tc>
          <w:tcPr>
            <w:tcW w:w="1851" w:type="dxa"/>
            <w:tcBorders>
              <w:bottom w:val="nil"/>
            </w:tcBorders>
          </w:tcPr>
          <w:p>
            <w:pPr>
              <w:pStyle w:val="8"/>
              <w:rPr>
                <w:rFonts w:ascii="Times New Roman"/>
                <w:sz w:val="20"/>
              </w:rPr>
            </w:pPr>
          </w:p>
        </w:tc>
        <w:tc>
          <w:tcPr>
            <w:tcW w:w="2123" w:type="dxa"/>
            <w:tcBorders>
              <w:bottom w:val="nil"/>
            </w:tcBorders>
          </w:tcPr>
          <w:p>
            <w:pPr>
              <w:pStyle w:val="8"/>
              <w:rPr>
                <w:rFonts w:ascii="Times New Roman"/>
                <w:sz w:val="20"/>
              </w:rPr>
            </w:pPr>
          </w:p>
        </w:tc>
        <w:tc>
          <w:tcPr>
            <w:tcW w:w="3487" w:type="dxa"/>
            <w:tcBorders>
              <w:bottom w:val="nil"/>
            </w:tcBorders>
          </w:tcPr>
          <w:p>
            <w:pPr>
              <w:pStyle w:val="8"/>
              <w:spacing w:before="111"/>
              <w:ind w:left="8"/>
              <w:rPr>
                <w:sz w:val="21"/>
              </w:rPr>
            </w:pPr>
            <w:r>
              <w:rPr>
                <w:sz w:val="21"/>
              </w:rPr>
              <w:t>无证生产、经营药品的法律责任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spacing w:before="177" w:line="278" w:lineRule="auto"/>
              <w:ind w:left="10"/>
              <w:rPr>
                <w:sz w:val="21"/>
              </w:rPr>
            </w:pPr>
            <w:r>
              <w:rPr>
                <w:rFonts w:ascii="Times New Roman" w:eastAsia="Times New Roman"/>
                <w:sz w:val="21"/>
              </w:rPr>
              <w:t xml:space="preserve">L </w:t>
            </w:r>
            <w:r>
              <w:rPr>
                <w:sz w:val="21"/>
              </w:rPr>
              <w:t>无证生产、经营相关的法律责任</w:t>
            </w:r>
          </w:p>
        </w:tc>
        <w:tc>
          <w:tcPr>
            <w:tcW w:w="3487" w:type="dxa"/>
            <w:tcBorders>
              <w:top w:val="nil"/>
              <w:bottom w:val="nil"/>
            </w:tcBorders>
          </w:tcPr>
          <w:p>
            <w:pPr>
              <w:pStyle w:val="8"/>
              <w:spacing w:before="21" w:line="278" w:lineRule="auto"/>
              <w:ind w:left="8"/>
              <w:rPr>
                <w:sz w:val="21"/>
              </w:rPr>
            </w:pPr>
            <w:r>
              <w:rPr>
                <w:spacing w:val="-11"/>
                <w:w w:val="95"/>
                <w:sz w:val="21"/>
              </w:rPr>
              <w:t>从无证生产、经营企业购入药品的法律</w:t>
            </w:r>
            <w:r>
              <w:rPr>
                <w:spacing w:val="-11"/>
                <w:sz w:val="21"/>
              </w:rPr>
              <w:t>责任</w:t>
            </w:r>
          </w:p>
          <w:p>
            <w:pPr>
              <w:pStyle w:val="8"/>
              <w:spacing w:line="269" w:lineRule="exact"/>
              <w:ind w:left="8"/>
              <w:rPr>
                <w:sz w:val="21"/>
              </w:rPr>
            </w:pPr>
            <w:r>
              <w:rPr>
                <w:w w:val="95"/>
                <w:sz w:val="21"/>
              </w:rPr>
              <w:t>未经批准进口境外已合法上市药品的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tcBorders>
          </w:tcPr>
          <w:p>
            <w:pPr>
              <w:pStyle w:val="8"/>
              <w:rPr>
                <w:rFonts w:ascii="Times New Roman"/>
                <w:sz w:val="20"/>
              </w:rPr>
            </w:pPr>
          </w:p>
        </w:tc>
        <w:tc>
          <w:tcPr>
            <w:tcW w:w="3487" w:type="dxa"/>
            <w:tcBorders>
              <w:top w:val="nil"/>
            </w:tcBorders>
          </w:tcPr>
          <w:p>
            <w:pPr>
              <w:pStyle w:val="8"/>
              <w:spacing w:before="21"/>
              <w:ind w:left="8"/>
              <w:rPr>
                <w:sz w:val="21"/>
              </w:rPr>
            </w:pPr>
            <w:r>
              <w:rPr>
                <w:sz w:val="21"/>
              </w:rPr>
              <w:t>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bottom w:val="nil"/>
            </w:tcBorders>
          </w:tcPr>
          <w:p>
            <w:pPr>
              <w:pStyle w:val="8"/>
              <w:spacing w:before="63" w:line="310" w:lineRule="atLeast"/>
              <w:ind w:left="10"/>
              <w:rPr>
                <w:sz w:val="21"/>
              </w:rPr>
            </w:pPr>
            <w:r>
              <w:rPr>
                <w:rFonts w:ascii="Times New Roman" w:eastAsia="Times New Roman"/>
                <w:sz w:val="21"/>
              </w:rPr>
              <w:t>89.</w:t>
            </w:r>
            <w:r>
              <w:rPr>
                <w:spacing w:val="-8"/>
                <w:sz w:val="21"/>
              </w:rPr>
              <w:t>违反药品生产、经营</w:t>
            </w:r>
            <w:r>
              <w:rPr>
                <w:spacing w:val="-2"/>
                <w:sz w:val="21"/>
              </w:rPr>
              <w:t>质量管理规范的法律责</w:t>
            </w:r>
          </w:p>
        </w:tc>
        <w:tc>
          <w:tcPr>
            <w:tcW w:w="3487" w:type="dxa"/>
            <w:tcBorders>
              <w:bottom w:val="nil"/>
            </w:tcBorders>
          </w:tcPr>
          <w:p>
            <w:pPr>
              <w:pStyle w:val="8"/>
              <w:spacing w:before="63" w:line="310" w:lineRule="atLeast"/>
              <w:ind w:left="8"/>
              <w:rPr>
                <w:sz w:val="21"/>
              </w:rPr>
            </w:pPr>
            <w:r>
              <w:rPr>
                <w:spacing w:val="-11"/>
                <w:w w:val="95"/>
                <w:sz w:val="21"/>
              </w:rPr>
              <w:t>未按照规定实施《药品生产质量管理规</w:t>
            </w:r>
            <w:r>
              <w:rPr>
                <w:spacing w:val="-22"/>
                <w:w w:val="95"/>
                <w:sz w:val="21"/>
              </w:rPr>
              <w:t>范》、《药品经营质量管理规范》的法律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tcBorders>
          </w:tcPr>
          <w:p>
            <w:pPr>
              <w:pStyle w:val="8"/>
              <w:spacing w:before="21"/>
              <w:ind w:left="10"/>
              <w:rPr>
                <w:sz w:val="21"/>
              </w:rPr>
            </w:pPr>
            <w:r>
              <w:rPr>
                <w:w w:val="99"/>
                <w:sz w:val="21"/>
              </w:rPr>
              <w:t>任</w:t>
            </w:r>
          </w:p>
        </w:tc>
        <w:tc>
          <w:tcPr>
            <w:tcW w:w="3487" w:type="dxa"/>
            <w:tcBorders>
              <w:top w:val="nil"/>
            </w:tcBorders>
          </w:tcPr>
          <w:p>
            <w:pPr>
              <w:pStyle w:val="8"/>
              <w:spacing w:before="21"/>
              <w:ind w:left="8"/>
              <w:rPr>
                <w:sz w:val="21"/>
              </w:rPr>
            </w:pPr>
            <w:r>
              <w:rPr>
                <w:sz w:val="21"/>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bottom w:val="nil"/>
            </w:tcBorders>
          </w:tcPr>
          <w:p>
            <w:pPr>
              <w:pStyle w:val="8"/>
              <w:rPr>
                <w:rFonts w:ascii="Times New Roman"/>
                <w:sz w:val="20"/>
              </w:rPr>
            </w:pPr>
          </w:p>
        </w:tc>
        <w:tc>
          <w:tcPr>
            <w:tcW w:w="3487" w:type="dxa"/>
            <w:tcBorders>
              <w:bottom w:val="nil"/>
            </w:tcBorders>
          </w:tcPr>
          <w:p>
            <w:pPr>
              <w:pStyle w:val="8"/>
              <w:spacing w:before="135"/>
              <w:ind w:left="8"/>
              <w:rPr>
                <w:sz w:val="21"/>
              </w:rPr>
            </w:pPr>
            <w:r>
              <w:rPr>
                <w:w w:val="95"/>
                <w:sz w:val="21"/>
              </w:rPr>
              <w:t>擅自开展药物临床试验或生物等效性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rPr>
                <w:rFonts w:ascii="Times New Roman"/>
                <w:sz w:val="20"/>
              </w:rPr>
            </w:pPr>
          </w:p>
        </w:tc>
        <w:tc>
          <w:tcPr>
            <w:tcW w:w="3487" w:type="dxa"/>
            <w:tcBorders>
              <w:top w:val="nil"/>
              <w:bottom w:val="nil"/>
            </w:tcBorders>
          </w:tcPr>
          <w:p>
            <w:pPr>
              <w:pStyle w:val="8"/>
              <w:spacing w:before="21"/>
              <w:ind w:left="8"/>
              <w:rPr>
                <w:sz w:val="21"/>
              </w:rPr>
            </w:pPr>
            <w:r>
              <w:rPr>
                <w:sz w:val="21"/>
              </w:rPr>
              <w:t>试验的法律责任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rPr>
                <w:rFonts w:ascii="Times New Roman"/>
                <w:sz w:val="20"/>
              </w:rPr>
            </w:pPr>
          </w:p>
        </w:tc>
        <w:tc>
          <w:tcPr>
            <w:tcW w:w="3487" w:type="dxa"/>
            <w:tcBorders>
              <w:top w:val="nil"/>
              <w:bottom w:val="nil"/>
            </w:tcBorders>
          </w:tcPr>
          <w:p>
            <w:pPr>
              <w:pStyle w:val="8"/>
              <w:spacing w:before="21"/>
              <w:ind w:left="8"/>
              <w:rPr>
                <w:sz w:val="21"/>
              </w:rPr>
            </w:pPr>
            <w:r>
              <w:rPr>
                <w:w w:val="95"/>
                <w:sz w:val="21"/>
              </w:rPr>
              <w:t>未取得批准证明文件生产、进口药品的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rPr>
                <w:rFonts w:ascii="Times New Roman"/>
                <w:sz w:val="20"/>
              </w:rPr>
            </w:pPr>
          </w:p>
        </w:tc>
        <w:tc>
          <w:tcPr>
            <w:tcW w:w="3487" w:type="dxa"/>
            <w:tcBorders>
              <w:top w:val="nil"/>
              <w:bottom w:val="nil"/>
            </w:tcBorders>
          </w:tcPr>
          <w:p>
            <w:pPr>
              <w:pStyle w:val="8"/>
              <w:spacing w:before="21" w:line="268" w:lineRule="exact"/>
              <w:ind w:left="8"/>
              <w:rPr>
                <w:sz w:val="21"/>
              </w:rPr>
            </w:pPr>
            <w:r>
              <w:rPr>
                <w:sz w:val="21"/>
              </w:rPr>
              <w:t>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spacing w:before="24"/>
              <w:ind w:left="10"/>
              <w:rPr>
                <w:sz w:val="21"/>
              </w:rPr>
            </w:pPr>
            <w:r>
              <w:rPr>
                <w:rFonts w:ascii="Times New Roman" w:eastAsia="Times New Roman"/>
                <w:spacing w:val="6"/>
                <w:w w:val="95"/>
                <w:sz w:val="21"/>
              </w:rPr>
              <w:t>90.</w:t>
            </w:r>
            <w:r>
              <w:rPr>
                <w:spacing w:val="15"/>
                <w:w w:val="95"/>
                <w:sz w:val="21"/>
              </w:rPr>
              <w:t>违反药品研制、注</w:t>
            </w:r>
          </w:p>
          <w:p>
            <w:pPr>
              <w:pStyle w:val="8"/>
              <w:spacing w:before="43"/>
              <w:ind w:left="10"/>
              <w:rPr>
                <w:sz w:val="21"/>
              </w:rPr>
            </w:pPr>
            <w:r>
              <w:rPr>
                <w:spacing w:val="-2"/>
                <w:w w:val="95"/>
                <w:sz w:val="21"/>
              </w:rPr>
              <w:t>册、生产管理要求的法</w:t>
            </w:r>
          </w:p>
        </w:tc>
        <w:tc>
          <w:tcPr>
            <w:tcW w:w="3487" w:type="dxa"/>
            <w:tcBorders>
              <w:top w:val="nil"/>
              <w:bottom w:val="nil"/>
            </w:tcBorders>
          </w:tcPr>
          <w:p>
            <w:pPr>
              <w:pStyle w:val="8"/>
              <w:spacing w:before="24"/>
              <w:ind w:left="8"/>
              <w:rPr>
                <w:sz w:val="21"/>
              </w:rPr>
            </w:pPr>
            <w:r>
              <w:rPr>
                <w:sz w:val="21"/>
              </w:rPr>
              <w:t>未依法开展生产活动的法律责任</w:t>
            </w:r>
          </w:p>
          <w:p>
            <w:pPr>
              <w:pStyle w:val="8"/>
              <w:spacing w:before="43"/>
              <w:ind w:left="8"/>
              <w:rPr>
                <w:sz w:val="21"/>
              </w:rPr>
            </w:pPr>
            <w:r>
              <w:rPr>
                <w:w w:val="95"/>
                <w:sz w:val="21"/>
              </w:rPr>
              <w:t>使用未经核准的标签、说明书的法律责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spacing w:before="21"/>
              <w:ind w:left="10"/>
              <w:rPr>
                <w:sz w:val="21"/>
              </w:rPr>
            </w:pPr>
            <w:r>
              <w:rPr>
                <w:sz w:val="21"/>
              </w:rPr>
              <w:t>律责任</w:t>
            </w:r>
          </w:p>
        </w:tc>
        <w:tc>
          <w:tcPr>
            <w:tcW w:w="3487" w:type="dxa"/>
            <w:tcBorders>
              <w:top w:val="nil"/>
              <w:bottom w:val="nil"/>
            </w:tcBorders>
          </w:tcPr>
          <w:p>
            <w:pPr>
              <w:pStyle w:val="8"/>
              <w:spacing w:before="21"/>
              <w:ind w:left="8"/>
              <w:rPr>
                <w:sz w:val="21"/>
              </w:rPr>
            </w:pPr>
            <w:r>
              <w:rPr>
                <w:w w:val="99"/>
                <w:sz w:val="21"/>
              </w:rPr>
              <w:t>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rPr>
                <w:rFonts w:ascii="Times New Roman"/>
                <w:sz w:val="20"/>
              </w:rPr>
            </w:pPr>
          </w:p>
        </w:tc>
        <w:tc>
          <w:tcPr>
            <w:tcW w:w="3487" w:type="dxa"/>
            <w:tcBorders>
              <w:top w:val="nil"/>
              <w:bottom w:val="nil"/>
            </w:tcBorders>
          </w:tcPr>
          <w:p>
            <w:pPr>
              <w:pStyle w:val="8"/>
              <w:spacing w:before="21"/>
              <w:ind w:left="8"/>
              <w:rPr>
                <w:sz w:val="21"/>
              </w:rPr>
            </w:pPr>
            <w:r>
              <w:rPr>
                <w:sz w:val="21"/>
              </w:rPr>
              <w:t>未履行报告义务的法律责任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803" w:type="dxa"/>
            <w:tcBorders>
              <w:top w:val="nil"/>
              <w:bottom w:val="nil"/>
            </w:tcBorders>
          </w:tcPr>
          <w:p>
            <w:pPr>
              <w:pStyle w:val="8"/>
              <w:rPr>
                <w:rFonts w:ascii="Times New Roman"/>
                <w:sz w:val="18"/>
              </w:rPr>
            </w:pPr>
          </w:p>
        </w:tc>
        <w:tc>
          <w:tcPr>
            <w:tcW w:w="1851" w:type="dxa"/>
            <w:tcBorders>
              <w:top w:val="nil"/>
              <w:bottom w:val="nil"/>
            </w:tcBorders>
          </w:tcPr>
          <w:p>
            <w:pPr>
              <w:pStyle w:val="8"/>
              <w:rPr>
                <w:rFonts w:ascii="Times New Roman"/>
                <w:sz w:val="18"/>
              </w:rPr>
            </w:pPr>
          </w:p>
        </w:tc>
        <w:tc>
          <w:tcPr>
            <w:tcW w:w="2123" w:type="dxa"/>
            <w:tcBorders>
              <w:top w:val="nil"/>
              <w:bottom w:val="nil"/>
            </w:tcBorders>
          </w:tcPr>
          <w:p>
            <w:pPr>
              <w:pStyle w:val="8"/>
              <w:rPr>
                <w:rFonts w:ascii="Times New Roman"/>
                <w:sz w:val="18"/>
              </w:rPr>
            </w:pPr>
          </w:p>
        </w:tc>
        <w:tc>
          <w:tcPr>
            <w:tcW w:w="3487" w:type="dxa"/>
            <w:tcBorders>
              <w:top w:val="nil"/>
              <w:bottom w:val="nil"/>
            </w:tcBorders>
          </w:tcPr>
          <w:p>
            <w:pPr>
              <w:pStyle w:val="8"/>
              <w:spacing w:before="21" w:line="211" w:lineRule="exact"/>
              <w:ind w:left="8"/>
              <w:rPr>
                <w:sz w:val="21"/>
              </w:rPr>
            </w:pPr>
            <w:r>
              <w:rPr>
                <w:sz w:val="21"/>
              </w:rPr>
              <w:t>未依法开展上市后管理的法律责任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803" w:type="dxa"/>
            <w:vMerge w:val="restart"/>
            <w:tcBorders>
              <w:top w:val="nil"/>
              <w:bottom w:val="nil"/>
            </w:tcBorders>
          </w:tcPr>
          <w:p>
            <w:pPr>
              <w:pStyle w:val="8"/>
              <w:spacing w:line="236" w:lineRule="exact"/>
              <w:ind w:left="9"/>
              <w:rPr>
                <w:sz w:val="21"/>
              </w:rPr>
            </w:pPr>
            <w:r>
              <w:rPr>
                <w:w w:val="99"/>
                <w:sz w:val="21"/>
              </w:rPr>
              <w:t>十</w:t>
            </w:r>
          </w:p>
          <w:p>
            <w:pPr>
              <w:pStyle w:val="8"/>
              <w:spacing w:before="2" w:line="310" w:lineRule="atLeast"/>
              <w:ind w:left="9"/>
              <w:jc w:val="both"/>
              <w:rPr>
                <w:sz w:val="21"/>
              </w:rPr>
            </w:pPr>
            <w:r>
              <w:rPr>
                <w:spacing w:val="-16"/>
                <w:sz w:val="21"/>
              </w:rPr>
              <w:t>药 品 安全 法 律</w:t>
            </w:r>
            <w:r>
              <w:rPr>
                <w:sz w:val="21"/>
              </w:rPr>
              <w:t>责任</w:t>
            </w:r>
          </w:p>
        </w:tc>
        <w:tc>
          <w:tcPr>
            <w:tcW w:w="1851" w:type="dxa"/>
            <w:vMerge w:val="restart"/>
            <w:tcBorders>
              <w:top w:val="nil"/>
              <w:bottom w:val="nil"/>
            </w:tcBorders>
          </w:tcPr>
          <w:p>
            <w:pPr>
              <w:pStyle w:val="8"/>
              <w:spacing w:before="122" w:line="278" w:lineRule="auto"/>
              <w:ind w:left="8" w:right="1"/>
              <w:jc w:val="both"/>
              <w:rPr>
                <w:sz w:val="21"/>
              </w:rPr>
            </w:pPr>
            <w:r>
              <w:rPr>
                <w:sz w:val="21"/>
              </w:rPr>
              <w:t>（三</w:t>
            </w:r>
            <w:r>
              <w:rPr>
                <w:spacing w:val="-58"/>
                <w:sz w:val="21"/>
              </w:rPr>
              <w:t>）</w:t>
            </w:r>
            <w:r>
              <w:rPr>
                <w:spacing w:val="-3"/>
                <w:sz w:val="21"/>
              </w:rPr>
              <w:t>违反药品监督</w:t>
            </w:r>
            <w:r>
              <w:rPr>
                <w:spacing w:val="16"/>
                <w:sz w:val="21"/>
              </w:rPr>
              <w:t>管理规定的法律责</w:t>
            </w:r>
            <w:r>
              <w:rPr>
                <w:sz w:val="21"/>
              </w:rPr>
              <w:t>任</w:t>
            </w:r>
          </w:p>
        </w:tc>
        <w:tc>
          <w:tcPr>
            <w:tcW w:w="2123" w:type="dxa"/>
            <w:tcBorders>
              <w:top w:val="nil"/>
            </w:tcBorders>
          </w:tcPr>
          <w:p>
            <w:pPr>
              <w:pStyle w:val="8"/>
              <w:rPr>
                <w:rFonts w:ascii="Times New Roman"/>
                <w:sz w:val="20"/>
              </w:rPr>
            </w:pPr>
          </w:p>
        </w:tc>
        <w:tc>
          <w:tcPr>
            <w:tcW w:w="3487" w:type="dxa"/>
            <w:tcBorders>
              <w:top w:val="nil"/>
            </w:tcBorders>
          </w:tcPr>
          <w:p>
            <w:pPr>
              <w:pStyle w:val="8"/>
              <w:spacing w:before="81" w:line="278" w:lineRule="auto"/>
              <w:ind w:left="8"/>
              <w:rPr>
                <w:sz w:val="21"/>
              </w:rPr>
            </w:pPr>
            <w:r>
              <w:rPr>
                <w:w w:val="95"/>
                <w:sz w:val="21"/>
              </w:rPr>
              <w:t>未按照规定建立并实施药品追溯制度</w:t>
            </w:r>
            <w:r>
              <w:rPr>
                <w:sz w:val="21"/>
              </w:rPr>
              <w:t>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803" w:type="dxa"/>
            <w:vMerge w:val="continue"/>
            <w:tcBorders>
              <w:top w:val="nil"/>
              <w:bottom w:val="nil"/>
            </w:tcBorders>
          </w:tcPr>
          <w:p>
            <w:pPr>
              <w:rPr>
                <w:sz w:val="2"/>
                <w:szCs w:val="2"/>
              </w:rPr>
            </w:pPr>
          </w:p>
        </w:tc>
        <w:tc>
          <w:tcPr>
            <w:tcW w:w="1851" w:type="dxa"/>
            <w:vMerge w:val="continue"/>
            <w:tcBorders>
              <w:top w:val="nil"/>
              <w:bottom w:val="nil"/>
            </w:tcBorders>
          </w:tcPr>
          <w:p>
            <w:pPr>
              <w:rPr>
                <w:sz w:val="2"/>
                <w:szCs w:val="2"/>
              </w:rPr>
            </w:pPr>
          </w:p>
        </w:tc>
        <w:tc>
          <w:tcPr>
            <w:tcW w:w="2123" w:type="dxa"/>
            <w:tcBorders>
              <w:bottom w:val="nil"/>
            </w:tcBorders>
          </w:tcPr>
          <w:p>
            <w:pPr>
              <w:pStyle w:val="8"/>
              <w:rPr>
                <w:rFonts w:ascii="Times New Roman"/>
                <w:sz w:val="20"/>
              </w:rPr>
            </w:pPr>
          </w:p>
        </w:tc>
        <w:tc>
          <w:tcPr>
            <w:tcW w:w="3487" w:type="dxa"/>
            <w:tcBorders>
              <w:bottom w:val="nil"/>
            </w:tcBorders>
          </w:tcPr>
          <w:p>
            <w:pPr>
              <w:pStyle w:val="8"/>
              <w:spacing w:before="111"/>
              <w:ind w:left="8"/>
              <w:rPr>
                <w:sz w:val="21"/>
              </w:rPr>
            </w:pPr>
            <w:r>
              <w:rPr>
                <w:w w:val="95"/>
                <w:sz w:val="21"/>
              </w:rPr>
              <w:t>经营企业购销药品未按照规定记录，零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spacing w:before="177" w:line="278" w:lineRule="auto"/>
              <w:ind w:left="10"/>
              <w:rPr>
                <w:sz w:val="21"/>
              </w:rPr>
            </w:pPr>
            <w:r>
              <w:rPr>
                <w:rFonts w:ascii="Times New Roman" w:eastAsia="Times New Roman"/>
                <w:sz w:val="21"/>
              </w:rPr>
              <w:t>91.</w:t>
            </w:r>
            <w:r>
              <w:rPr>
                <w:sz w:val="21"/>
              </w:rPr>
              <w:t>违反药品经营管理要求的法律责任</w:t>
            </w:r>
          </w:p>
        </w:tc>
        <w:tc>
          <w:tcPr>
            <w:tcW w:w="3487" w:type="dxa"/>
            <w:tcBorders>
              <w:top w:val="nil"/>
              <w:bottom w:val="nil"/>
            </w:tcBorders>
          </w:tcPr>
          <w:p>
            <w:pPr>
              <w:pStyle w:val="8"/>
              <w:spacing w:before="21" w:line="278" w:lineRule="auto"/>
              <w:ind w:left="8"/>
              <w:rPr>
                <w:sz w:val="21"/>
              </w:rPr>
            </w:pPr>
            <w:r>
              <w:rPr>
                <w:w w:val="95"/>
                <w:sz w:val="21"/>
              </w:rPr>
              <w:t>售企业未依法开展药学服务的法律责</w:t>
            </w:r>
            <w:r>
              <w:rPr>
                <w:sz w:val="21"/>
              </w:rPr>
              <w:t>任</w:t>
            </w:r>
          </w:p>
          <w:p>
            <w:pPr>
              <w:pStyle w:val="8"/>
              <w:spacing w:line="269" w:lineRule="exact"/>
              <w:ind w:left="8"/>
              <w:rPr>
                <w:sz w:val="21"/>
              </w:rPr>
            </w:pPr>
            <w:r>
              <w:rPr>
                <w:w w:val="95"/>
                <w:sz w:val="21"/>
              </w:rPr>
              <w:t>药品网络交易第三方平台未依法履行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tcBorders>
          </w:tcPr>
          <w:p>
            <w:pPr>
              <w:pStyle w:val="8"/>
              <w:rPr>
                <w:rFonts w:ascii="Times New Roman"/>
                <w:sz w:val="20"/>
              </w:rPr>
            </w:pPr>
          </w:p>
        </w:tc>
        <w:tc>
          <w:tcPr>
            <w:tcW w:w="3487" w:type="dxa"/>
            <w:tcBorders>
              <w:top w:val="nil"/>
            </w:tcBorders>
          </w:tcPr>
          <w:p>
            <w:pPr>
              <w:pStyle w:val="8"/>
              <w:spacing w:before="21"/>
              <w:ind w:left="8"/>
              <w:rPr>
                <w:sz w:val="21"/>
              </w:rPr>
            </w:pPr>
            <w:r>
              <w:rPr>
                <w:sz w:val="21"/>
              </w:rPr>
              <w:t>管理义务的法律责任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bottom w:val="nil"/>
            </w:tcBorders>
          </w:tcPr>
          <w:p>
            <w:pPr>
              <w:pStyle w:val="8"/>
              <w:rPr>
                <w:rFonts w:ascii="Times New Roman"/>
                <w:sz w:val="20"/>
              </w:rPr>
            </w:pPr>
          </w:p>
        </w:tc>
        <w:tc>
          <w:tcPr>
            <w:tcW w:w="3487" w:type="dxa"/>
            <w:tcBorders>
              <w:bottom w:val="nil"/>
            </w:tcBorders>
          </w:tcPr>
          <w:p>
            <w:pPr>
              <w:pStyle w:val="8"/>
              <w:spacing w:before="106" w:line="268" w:lineRule="exact"/>
              <w:ind w:left="8"/>
              <w:rPr>
                <w:sz w:val="21"/>
              </w:rPr>
            </w:pPr>
            <w:r>
              <w:rPr>
                <w:w w:val="95"/>
                <w:sz w:val="21"/>
              </w:rPr>
              <w:t>伪造、变造、买卖、出租、出借许可证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spacing w:before="24"/>
              <w:ind w:left="10"/>
              <w:rPr>
                <w:sz w:val="21"/>
              </w:rPr>
            </w:pPr>
            <w:r>
              <w:rPr>
                <w:rFonts w:ascii="Times New Roman" w:eastAsia="Times New Roman"/>
                <w:sz w:val="21"/>
              </w:rPr>
              <w:t>92.</w:t>
            </w:r>
            <w:r>
              <w:rPr>
                <w:spacing w:val="-9"/>
                <w:sz w:val="21"/>
              </w:rPr>
              <w:t>许可证、批准证明文</w:t>
            </w:r>
          </w:p>
          <w:p>
            <w:pPr>
              <w:pStyle w:val="8"/>
              <w:spacing w:before="43"/>
              <w:ind w:left="10"/>
              <w:rPr>
                <w:sz w:val="21"/>
              </w:rPr>
            </w:pPr>
            <w:r>
              <w:rPr>
                <w:sz w:val="21"/>
              </w:rPr>
              <w:t>件相关的法律责任</w:t>
            </w:r>
          </w:p>
        </w:tc>
        <w:tc>
          <w:tcPr>
            <w:tcW w:w="3487" w:type="dxa"/>
            <w:tcBorders>
              <w:top w:val="nil"/>
              <w:bottom w:val="nil"/>
            </w:tcBorders>
          </w:tcPr>
          <w:p>
            <w:pPr>
              <w:pStyle w:val="8"/>
              <w:spacing w:before="24"/>
              <w:ind w:left="8"/>
              <w:rPr>
                <w:sz w:val="21"/>
              </w:rPr>
            </w:pPr>
            <w:r>
              <w:rPr>
                <w:sz w:val="21"/>
              </w:rPr>
              <w:t>或者药品批准证明文件的法律责任</w:t>
            </w:r>
          </w:p>
          <w:p>
            <w:pPr>
              <w:pStyle w:val="8"/>
              <w:spacing w:before="43"/>
              <w:ind w:left="8"/>
              <w:rPr>
                <w:sz w:val="21"/>
              </w:rPr>
            </w:pPr>
            <w:r>
              <w:rPr>
                <w:w w:val="95"/>
                <w:sz w:val="21"/>
              </w:rPr>
              <w:t>骗取许可证或批准证明文件的法律责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tcBorders>
          </w:tcPr>
          <w:p>
            <w:pPr>
              <w:pStyle w:val="8"/>
              <w:rPr>
                <w:rFonts w:ascii="Times New Roman"/>
                <w:sz w:val="20"/>
              </w:rPr>
            </w:pPr>
          </w:p>
        </w:tc>
        <w:tc>
          <w:tcPr>
            <w:tcW w:w="3487" w:type="dxa"/>
            <w:tcBorders>
              <w:top w:val="nil"/>
            </w:tcBorders>
          </w:tcPr>
          <w:p>
            <w:pPr>
              <w:pStyle w:val="8"/>
              <w:spacing w:before="21"/>
              <w:ind w:left="8"/>
              <w:rPr>
                <w:sz w:val="21"/>
              </w:rPr>
            </w:pPr>
            <w:r>
              <w:rPr>
                <w:w w:val="99"/>
                <w:sz w:val="21"/>
              </w:rPr>
              <w:t>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bottom w:val="nil"/>
            </w:tcBorders>
          </w:tcPr>
          <w:p>
            <w:pPr>
              <w:pStyle w:val="8"/>
              <w:rPr>
                <w:rFonts w:ascii="Times New Roman"/>
                <w:sz w:val="20"/>
              </w:rPr>
            </w:pPr>
          </w:p>
        </w:tc>
        <w:tc>
          <w:tcPr>
            <w:tcW w:w="3487" w:type="dxa"/>
            <w:tcBorders>
              <w:bottom w:val="nil"/>
            </w:tcBorders>
          </w:tcPr>
          <w:p>
            <w:pPr>
              <w:pStyle w:val="8"/>
              <w:spacing w:before="116"/>
              <w:ind w:left="8"/>
              <w:rPr>
                <w:sz w:val="21"/>
              </w:rPr>
            </w:pPr>
            <w:r>
              <w:rPr>
                <w:w w:val="95"/>
                <w:sz w:val="21"/>
              </w:rPr>
              <w:t>未指定上市后风险管理计划的法律责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rPr>
                <w:rFonts w:ascii="Times New Roman"/>
                <w:sz w:val="20"/>
              </w:rPr>
            </w:pPr>
          </w:p>
        </w:tc>
        <w:tc>
          <w:tcPr>
            <w:tcW w:w="3487" w:type="dxa"/>
            <w:tcBorders>
              <w:top w:val="nil"/>
              <w:bottom w:val="nil"/>
            </w:tcBorders>
          </w:tcPr>
          <w:p>
            <w:pPr>
              <w:pStyle w:val="8"/>
              <w:spacing w:before="21" w:line="268" w:lineRule="exact"/>
              <w:ind w:left="8"/>
              <w:rPr>
                <w:sz w:val="21"/>
              </w:rPr>
            </w:pPr>
            <w:r>
              <w:rPr>
                <w:w w:val="99"/>
                <w:sz w:val="21"/>
              </w:rPr>
              <w:t>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spacing w:before="24"/>
              <w:ind w:left="10"/>
              <w:rPr>
                <w:sz w:val="21"/>
              </w:rPr>
            </w:pPr>
            <w:r>
              <w:rPr>
                <w:rFonts w:ascii="Times New Roman" w:eastAsia="Times New Roman"/>
                <w:sz w:val="21"/>
              </w:rPr>
              <w:t>93.</w:t>
            </w:r>
            <w:r>
              <w:rPr>
                <w:sz w:val="21"/>
              </w:rPr>
              <w:t>违反药品上市后管</w:t>
            </w:r>
          </w:p>
          <w:p>
            <w:pPr>
              <w:pStyle w:val="8"/>
              <w:spacing w:before="43"/>
              <w:ind w:left="10"/>
              <w:rPr>
                <w:sz w:val="21"/>
              </w:rPr>
            </w:pPr>
            <w:r>
              <w:rPr>
                <w:sz w:val="21"/>
              </w:rPr>
              <w:t>理规定的法律责任</w:t>
            </w:r>
          </w:p>
        </w:tc>
        <w:tc>
          <w:tcPr>
            <w:tcW w:w="3487" w:type="dxa"/>
            <w:tcBorders>
              <w:top w:val="nil"/>
              <w:bottom w:val="nil"/>
            </w:tcBorders>
          </w:tcPr>
          <w:p>
            <w:pPr>
              <w:pStyle w:val="8"/>
              <w:spacing w:before="24"/>
              <w:ind w:left="8"/>
              <w:rPr>
                <w:sz w:val="21"/>
              </w:rPr>
            </w:pPr>
            <w:r>
              <w:rPr>
                <w:w w:val="95"/>
                <w:sz w:val="21"/>
              </w:rPr>
              <w:t>未按照规定开展上市后研究或上市后</w:t>
            </w:r>
          </w:p>
          <w:p>
            <w:pPr>
              <w:pStyle w:val="8"/>
              <w:spacing w:before="43"/>
              <w:ind w:left="8"/>
              <w:rPr>
                <w:sz w:val="21"/>
              </w:rPr>
            </w:pPr>
            <w:r>
              <w:rPr>
                <w:sz w:val="21"/>
              </w:rPr>
              <w:t>评价的法律责任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bottom w:val="nil"/>
            </w:tcBorders>
          </w:tcPr>
          <w:p>
            <w:pPr>
              <w:pStyle w:val="8"/>
              <w:rPr>
                <w:rFonts w:ascii="Times New Roman"/>
                <w:sz w:val="20"/>
              </w:rPr>
            </w:pPr>
          </w:p>
        </w:tc>
        <w:tc>
          <w:tcPr>
            <w:tcW w:w="3487" w:type="dxa"/>
            <w:tcBorders>
              <w:top w:val="nil"/>
              <w:bottom w:val="nil"/>
            </w:tcBorders>
          </w:tcPr>
          <w:p>
            <w:pPr>
              <w:pStyle w:val="8"/>
              <w:spacing w:before="21"/>
              <w:ind w:left="8"/>
              <w:rPr>
                <w:sz w:val="21"/>
              </w:rPr>
            </w:pPr>
            <w:r>
              <w:rPr>
                <w:w w:val="95"/>
                <w:sz w:val="21"/>
              </w:rPr>
              <w:t>药品生产、经营和使用单位违反药品不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803" w:type="dxa"/>
            <w:tcBorders>
              <w:top w:val="nil"/>
              <w:bottom w:val="nil"/>
            </w:tcBorders>
          </w:tcPr>
          <w:p>
            <w:pPr>
              <w:pStyle w:val="8"/>
              <w:rPr>
                <w:rFonts w:ascii="Times New Roman"/>
                <w:sz w:val="20"/>
              </w:rPr>
            </w:pPr>
          </w:p>
        </w:tc>
        <w:tc>
          <w:tcPr>
            <w:tcW w:w="1851" w:type="dxa"/>
            <w:tcBorders>
              <w:top w:val="nil"/>
              <w:bottom w:val="nil"/>
            </w:tcBorders>
          </w:tcPr>
          <w:p>
            <w:pPr>
              <w:pStyle w:val="8"/>
              <w:rPr>
                <w:rFonts w:ascii="Times New Roman"/>
                <w:sz w:val="20"/>
              </w:rPr>
            </w:pPr>
          </w:p>
        </w:tc>
        <w:tc>
          <w:tcPr>
            <w:tcW w:w="2123" w:type="dxa"/>
            <w:tcBorders>
              <w:top w:val="nil"/>
            </w:tcBorders>
          </w:tcPr>
          <w:p>
            <w:pPr>
              <w:pStyle w:val="8"/>
              <w:rPr>
                <w:rFonts w:ascii="Times New Roman"/>
                <w:sz w:val="20"/>
              </w:rPr>
            </w:pPr>
          </w:p>
        </w:tc>
        <w:tc>
          <w:tcPr>
            <w:tcW w:w="3487" w:type="dxa"/>
            <w:tcBorders>
              <w:top w:val="nil"/>
            </w:tcBorders>
          </w:tcPr>
          <w:p>
            <w:pPr>
              <w:pStyle w:val="8"/>
              <w:spacing w:before="21"/>
              <w:ind w:left="8"/>
              <w:rPr>
                <w:sz w:val="21"/>
              </w:rPr>
            </w:pPr>
            <w:r>
              <w:rPr>
                <w:sz w:val="21"/>
              </w:rPr>
              <w:t>良反应报告和监测规定的法律责任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803" w:type="dxa"/>
            <w:tcBorders>
              <w:top w:val="nil"/>
            </w:tcBorders>
          </w:tcPr>
          <w:p>
            <w:pPr>
              <w:pStyle w:val="8"/>
              <w:rPr>
                <w:rFonts w:ascii="Times New Roman"/>
                <w:sz w:val="20"/>
              </w:rPr>
            </w:pPr>
          </w:p>
        </w:tc>
        <w:tc>
          <w:tcPr>
            <w:tcW w:w="1851" w:type="dxa"/>
            <w:tcBorders>
              <w:top w:val="nil"/>
            </w:tcBorders>
          </w:tcPr>
          <w:p>
            <w:pPr>
              <w:pStyle w:val="8"/>
              <w:rPr>
                <w:rFonts w:ascii="Times New Roman"/>
                <w:sz w:val="20"/>
              </w:rPr>
            </w:pPr>
          </w:p>
        </w:tc>
        <w:tc>
          <w:tcPr>
            <w:tcW w:w="2123" w:type="dxa"/>
          </w:tcPr>
          <w:p>
            <w:pPr>
              <w:pStyle w:val="8"/>
              <w:spacing w:before="108" w:line="278" w:lineRule="auto"/>
              <w:ind w:left="10"/>
              <w:rPr>
                <w:sz w:val="21"/>
              </w:rPr>
            </w:pPr>
            <w:r>
              <w:rPr>
                <w:rFonts w:ascii="Times New Roman" w:eastAsia="Times New Roman"/>
                <w:sz w:val="21"/>
              </w:rPr>
              <w:t>94.</w:t>
            </w:r>
            <w:r>
              <w:rPr>
                <w:sz w:val="21"/>
              </w:rPr>
              <w:t>违反药品召回管理规定的法律责任</w:t>
            </w:r>
          </w:p>
        </w:tc>
        <w:tc>
          <w:tcPr>
            <w:tcW w:w="3487" w:type="dxa"/>
          </w:tcPr>
          <w:p>
            <w:pPr>
              <w:pStyle w:val="8"/>
              <w:spacing w:before="108" w:line="278" w:lineRule="auto"/>
              <w:ind w:left="8"/>
              <w:rPr>
                <w:sz w:val="21"/>
              </w:rPr>
            </w:pPr>
            <w:r>
              <w:rPr>
                <w:spacing w:val="-11"/>
                <w:w w:val="95"/>
                <w:sz w:val="21"/>
              </w:rPr>
              <w:t>药品生产、经营和使用单位不履行与召</w:t>
            </w:r>
            <w:r>
              <w:rPr>
                <w:spacing w:val="-11"/>
                <w:sz w:val="21"/>
              </w:rPr>
              <w:t>回相关义务的法律责任</w:t>
            </w:r>
          </w:p>
        </w:tc>
      </w:tr>
    </w:tbl>
    <w:p>
      <w:pPr>
        <w:rPr>
          <w:sz w:val="2"/>
          <w:szCs w:val="2"/>
        </w:rPr>
      </w:pPr>
    </w:p>
    <w:p>
      <w:pPr>
        <w:spacing w:after="0"/>
        <w:rPr>
          <w:sz w:val="2"/>
          <w:szCs w:val="2"/>
        </w:rPr>
        <w:sectPr>
          <w:pgSz w:w="11910" w:h="16840"/>
          <w:pgMar w:top="1560" w:right="1620" w:bottom="280" w:left="1680" w:header="897" w:footer="0" w:gutter="0"/>
        </w:sectPr>
      </w:pPr>
    </w:p>
    <w:tbl>
      <w:tblPr>
        <w:tblStyle w:val="4"/>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1789"/>
        <w:gridCol w:w="2753"/>
        <w:gridCol w:w="3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79" w:type="dxa"/>
          </w:tcPr>
          <w:p>
            <w:pPr>
              <w:pStyle w:val="8"/>
              <w:spacing w:before="114"/>
              <w:ind w:left="24"/>
              <w:rPr>
                <w:b/>
                <w:sz w:val="21"/>
              </w:rPr>
            </w:pPr>
            <w:r>
              <w:rPr>
                <w:b/>
                <w:sz w:val="21"/>
              </w:rPr>
              <w:t>大单元</w:t>
            </w:r>
          </w:p>
        </w:tc>
        <w:tc>
          <w:tcPr>
            <w:tcW w:w="1789" w:type="dxa"/>
          </w:tcPr>
          <w:p>
            <w:pPr>
              <w:pStyle w:val="8"/>
              <w:spacing w:before="114"/>
              <w:ind w:left="578"/>
              <w:rPr>
                <w:b/>
                <w:sz w:val="21"/>
              </w:rPr>
            </w:pPr>
            <w:r>
              <w:rPr>
                <w:b/>
                <w:sz w:val="21"/>
              </w:rPr>
              <w:t>小单元</w:t>
            </w:r>
          </w:p>
        </w:tc>
        <w:tc>
          <w:tcPr>
            <w:tcW w:w="2753" w:type="dxa"/>
          </w:tcPr>
          <w:p>
            <w:pPr>
              <w:pStyle w:val="8"/>
              <w:spacing w:before="114"/>
              <w:ind w:left="1145" w:right="1136"/>
              <w:jc w:val="center"/>
              <w:rPr>
                <w:b/>
                <w:sz w:val="21"/>
              </w:rPr>
            </w:pPr>
            <w:r>
              <w:rPr>
                <w:b/>
                <w:sz w:val="21"/>
              </w:rPr>
              <w:t>细目</w:t>
            </w:r>
          </w:p>
        </w:tc>
        <w:tc>
          <w:tcPr>
            <w:tcW w:w="3043" w:type="dxa"/>
          </w:tcPr>
          <w:p>
            <w:pPr>
              <w:pStyle w:val="8"/>
              <w:spacing w:before="114"/>
              <w:ind w:left="1288" w:right="1282"/>
              <w:jc w:val="center"/>
              <w:rPr>
                <w:b/>
                <w:sz w:val="21"/>
              </w:rPr>
            </w:pPr>
            <w:r>
              <w:rPr>
                <w:b/>
                <w:sz w:val="21"/>
              </w:rPr>
              <w:t>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679"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0"/>
              <w:rPr>
                <w:sz w:val="21"/>
              </w:rPr>
            </w:pPr>
          </w:p>
          <w:p>
            <w:pPr>
              <w:pStyle w:val="8"/>
              <w:ind w:left="9"/>
              <w:rPr>
                <w:sz w:val="21"/>
              </w:rPr>
            </w:pPr>
            <w:r>
              <w:rPr>
                <w:w w:val="99"/>
                <w:sz w:val="21"/>
              </w:rPr>
              <w:t>十</w:t>
            </w:r>
          </w:p>
          <w:p>
            <w:pPr>
              <w:pStyle w:val="8"/>
              <w:spacing w:before="43" w:line="278" w:lineRule="auto"/>
              <w:ind w:left="9" w:right="1"/>
              <w:jc w:val="both"/>
              <w:rPr>
                <w:sz w:val="21"/>
              </w:rPr>
            </w:pPr>
            <w:r>
              <w:rPr>
                <w:sz w:val="21"/>
              </w:rPr>
              <w:t>药品安全法律责任</w:t>
            </w:r>
          </w:p>
        </w:tc>
        <w:tc>
          <w:tcPr>
            <w:tcW w:w="1789"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8"/>
              <w:rPr>
                <w:sz w:val="24"/>
              </w:rPr>
            </w:pPr>
          </w:p>
          <w:p>
            <w:pPr>
              <w:pStyle w:val="8"/>
              <w:spacing w:line="278" w:lineRule="auto"/>
              <w:ind w:left="10" w:right="-15"/>
              <w:jc w:val="both"/>
              <w:rPr>
                <w:sz w:val="21"/>
              </w:rPr>
            </w:pPr>
            <w:r>
              <w:rPr>
                <w:sz w:val="21"/>
              </w:rPr>
              <w:t>（三）违反药品监督管理规定的法律责任</w:t>
            </w:r>
          </w:p>
        </w:tc>
        <w:tc>
          <w:tcPr>
            <w:tcW w:w="2753" w:type="dxa"/>
          </w:tcPr>
          <w:p>
            <w:pPr>
              <w:pStyle w:val="8"/>
              <w:spacing w:before="4"/>
              <w:rPr>
                <w:sz w:val="26"/>
              </w:rPr>
            </w:pPr>
          </w:p>
          <w:p>
            <w:pPr>
              <w:pStyle w:val="8"/>
              <w:spacing w:line="278" w:lineRule="auto"/>
              <w:ind w:left="9"/>
              <w:rPr>
                <w:sz w:val="21"/>
              </w:rPr>
            </w:pPr>
            <w:r>
              <w:rPr>
                <w:rFonts w:ascii="Times New Roman" w:eastAsia="Times New Roman"/>
                <w:sz w:val="21"/>
              </w:rPr>
              <w:t>95.</w:t>
            </w:r>
            <w:r>
              <w:rPr>
                <w:sz w:val="21"/>
              </w:rPr>
              <w:t>药品商业贿赂行为的法律责任</w:t>
            </w:r>
          </w:p>
        </w:tc>
        <w:tc>
          <w:tcPr>
            <w:tcW w:w="3043" w:type="dxa"/>
          </w:tcPr>
          <w:p>
            <w:pPr>
              <w:pStyle w:val="8"/>
              <w:spacing w:before="25" w:line="278" w:lineRule="auto"/>
              <w:ind w:left="8"/>
              <w:rPr>
                <w:sz w:val="21"/>
              </w:rPr>
            </w:pPr>
            <w:r>
              <w:rPr>
                <w:spacing w:val="5"/>
                <w:w w:val="95"/>
                <w:sz w:val="21"/>
              </w:rPr>
              <w:t>药品购销活动中暗中给予、收受</w:t>
            </w:r>
            <w:r>
              <w:rPr>
                <w:sz w:val="21"/>
              </w:rPr>
              <w:t xml:space="preserve">回扣或者其他利益的法律责任 </w:t>
            </w:r>
            <w:r>
              <w:rPr>
                <w:spacing w:val="5"/>
                <w:w w:val="95"/>
                <w:sz w:val="21"/>
              </w:rPr>
              <w:t>药品购销活动中收受财物或者其</w:t>
            </w:r>
          </w:p>
          <w:p>
            <w:pPr>
              <w:pStyle w:val="8"/>
              <w:spacing w:line="269" w:lineRule="exact"/>
              <w:ind w:left="8"/>
              <w:rPr>
                <w:sz w:val="21"/>
              </w:rPr>
            </w:pPr>
            <w:r>
              <w:rPr>
                <w:sz w:val="21"/>
              </w:rPr>
              <w:t>他利益的法律责任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679" w:type="dxa"/>
            <w:vMerge w:val="continue"/>
            <w:tcBorders>
              <w:top w:val="nil"/>
            </w:tcBorders>
          </w:tcPr>
          <w:p>
            <w:pPr>
              <w:rPr>
                <w:sz w:val="2"/>
                <w:szCs w:val="2"/>
              </w:rPr>
            </w:pPr>
          </w:p>
        </w:tc>
        <w:tc>
          <w:tcPr>
            <w:tcW w:w="1789" w:type="dxa"/>
            <w:vMerge w:val="continue"/>
            <w:tcBorders>
              <w:top w:val="nil"/>
            </w:tcBorders>
          </w:tcPr>
          <w:p>
            <w:pPr>
              <w:rPr>
                <w:sz w:val="2"/>
                <w:szCs w:val="2"/>
              </w:rPr>
            </w:pPr>
          </w:p>
        </w:tc>
        <w:tc>
          <w:tcPr>
            <w:tcW w:w="2753" w:type="dxa"/>
          </w:tcPr>
          <w:p>
            <w:pPr>
              <w:pStyle w:val="8"/>
              <w:spacing w:before="35"/>
              <w:ind w:left="9"/>
              <w:rPr>
                <w:sz w:val="21"/>
              </w:rPr>
            </w:pPr>
            <w:r>
              <w:rPr>
                <w:rFonts w:ascii="Times New Roman" w:eastAsia="Times New Roman"/>
                <w:sz w:val="21"/>
              </w:rPr>
              <w:t>96.</w:t>
            </w:r>
            <w:r>
              <w:rPr>
                <w:spacing w:val="-9"/>
                <w:sz w:val="21"/>
              </w:rPr>
              <w:t>编造、散布虚假安全信息的</w:t>
            </w:r>
          </w:p>
          <w:p>
            <w:pPr>
              <w:pStyle w:val="8"/>
              <w:spacing w:before="43"/>
              <w:ind w:left="9"/>
              <w:rPr>
                <w:sz w:val="21"/>
              </w:rPr>
            </w:pPr>
            <w:r>
              <w:rPr>
                <w:sz w:val="21"/>
              </w:rPr>
              <w:t>法律责任</w:t>
            </w:r>
          </w:p>
        </w:tc>
        <w:tc>
          <w:tcPr>
            <w:tcW w:w="3043" w:type="dxa"/>
          </w:tcPr>
          <w:p>
            <w:pPr>
              <w:pStyle w:val="8"/>
              <w:spacing w:before="35"/>
              <w:ind w:left="8"/>
              <w:rPr>
                <w:sz w:val="21"/>
              </w:rPr>
            </w:pPr>
            <w:r>
              <w:rPr>
                <w:w w:val="95"/>
                <w:sz w:val="21"/>
              </w:rPr>
              <w:t>违法编造、散布虚假安全信息的</w:t>
            </w:r>
          </w:p>
          <w:p>
            <w:pPr>
              <w:pStyle w:val="8"/>
              <w:spacing w:before="43"/>
              <w:ind w:left="8"/>
              <w:rPr>
                <w:sz w:val="21"/>
              </w:rPr>
            </w:pPr>
            <w:r>
              <w:rPr>
                <w:sz w:val="21"/>
              </w:rPr>
              <w:t>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679" w:type="dxa"/>
            <w:vMerge w:val="continue"/>
            <w:tcBorders>
              <w:top w:val="nil"/>
            </w:tcBorders>
          </w:tcPr>
          <w:p>
            <w:pPr>
              <w:rPr>
                <w:sz w:val="2"/>
                <w:szCs w:val="2"/>
              </w:rPr>
            </w:pPr>
          </w:p>
        </w:tc>
        <w:tc>
          <w:tcPr>
            <w:tcW w:w="1789" w:type="dxa"/>
            <w:vMerge w:val="continue"/>
            <w:tcBorders>
              <w:top w:val="nil"/>
            </w:tcBorders>
          </w:tcPr>
          <w:p>
            <w:pPr>
              <w:rPr>
                <w:sz w:val="2"/>
                <w:szCs w:val="2"/>
              </w:rPr>
            </w:pPr>
          </w:p>
        </w:tc>
        <w:tc>
          <w:tcPr>
            <w:tcW w:w="2753" w:type="dxa"/>
          </w:tcPr>
          <w:p>
            <w:pPr>
              <w:pStyle w:val="8"/>
              <w:rPr>
                <w:sz w:val="20"/>
              </w:rPr>
            </w:pPr>
          </w:p>
          <w:p>
            <w:pPr>
              <w:pStyle w:val="8"/>
              <w:rPr>
                <w:sz w:val="20"/>
              </w:rPr>
            </w:pPr>
          </w:p>
          <w:p>
            <w:pPr>
              <w:pStyle w:val="8"/>
              <w:spacing w:before="7"/>
              <w:rPr>
                <w:sz w:val="21"/>
              </w:rPr>
            </w:pPr>
          </w:p>
          <w:p>
            <w:pPr>
              <w:pStyle w:val="8"/>
              <w:spacing w:line="278" w:lineRule="auto"/>
              <w:ind w:left="9"/>
              <w:rPr>
                <w:sz w:val="21"/>
              </w:rPr>
            </w:pPr>
            <w:r>
              <w:rPr>
                <w:rFonts w:ascii="Times New Roman" w:eastAsia="Times New Roman"/>
                <w:sz w:val="21"/>
              </w:rPr>
              <w:t>97.</w:t>
            </w:r>
            <w:r>
              <w:rPr>
                <w:sz w:val="21"/>
              </w:rPr>
              <w:t>药品监督管理部门及其工作人员违法行为的法律责任</w:t>
            </w:r>
          </w:p>
        </w:tc>
        <w:tc>
          <w:tcPr>
            <w:tcW w:w="3043" w:type="dxa"/>
          </w:tcPr>
          <w:p>
            <w:pPr>
              <w:pStyle w:val="8"/>
              <w:spacing w:before="21" w:line="278" w:lineRule="auto"/>
              <w:ind w:left="8"/>
              <w:rPr>
                <w:sz w:val="21"/>
              </w:rPr>
            </w:pPr>
            <w:r>
              <w:rPr>
                <w:w w:val="95"/>
                <w:sz w:val="21"/>
              </w:rPr>
              <w:t>药品检验机构出具虚假检验报告</w:t>
            </w:r>
            <w:r>
              <w:rPr>
                <w:sz w:val="21"/>
              </w:rPr>
              <w:t>的法律责任</w:t>
            </w:r>
          </w:p>
          <w:p>
            <w:pPr>
              <w:pStyle w:val="8"/>
              <w:spacing w:line="278" w:lineRule="auto"/>
              <w:ind w:left="8"/>
              <w:rPr>
                <w:sz w:val="21"/>
              </w:rPr>
            </w:pPr>
            <w:r>
              <w:rPr>
                <w:w w:val="95"/>
                <w:sz w:val="21"/>
              </w:rPr>
              <w:t>参与药品生产经营活动的法律责</w:t>
            </w:r>
            <w:r>
              <w:rPr>
                <w:sz w:val="21"/>
              </w:rPr>
              <w:t>任</w:t>
            </w:r>
          </w:p>
          <w:p>
            <w:pPr>
              <w:pStyle w:val="8"/>
              <w:spacing w:line="269" w:lineRule="exact"/>
              <w:ind w:left="8"/>
              <w:rPr>
                <w:sz w:val="21"/>
              </w:rPr>
            </w:pPr>
            <w:r>
              <w:rPr>
                <w:sz w:val="21"/>
              </w:rPr>
              <w:t>违法收取检验费用的法律责任</w:t>
            </w:r>
          </w:p>
          <w:p>
            <w:pPr>
              <w:pStyle w:val="8"/>
              <w:spacing w:before="1" w:line="310" w:lineRule="atLeast"/>
              <w:ind w:left="8"/>
              <w:rPr>
                <w:sz w:val="21"/>
              </w:rPr>
            </w:pPr>
            <w:r>
              <w:rPr>
                <w:w w:val="95"/>
                <w:sz w:val="21"/>
              </w:rPr>
              <w:t>违法甄证书、批准证明文件的法</w:t>
            </w:r>
            <w:r>
              <w:rPr>
                <w:sz w:val="21"/>
              </w:rPr>
              <w:t>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679" w:type="dxa"/>
            <w:vMerge w:val="continue"/>
            <w:tcBorders>
              <w:top w:val="nil"/>
            </w:tcBorders>
          </w:tcPr>
          <w:p>
            <w:pPr>
              <w:rPr>
                <w:sz w:val="2"/>
                <w:szCs w:val="2"/>
              </w:rPr>
            </w:pPr>
          </w:p>
        </w:tc>
        <w:tc>
          <w:tcPr>
            <w:tcW w:w="1789" w:type="dxa"/>
            <w:vMerge w:val="restart"/>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4"/>
              <w:rPr>
                <w:sz w:val="22"/>
              </w:rPr>
            </w:pPr>
          </w:p>
          <w:p>
            <w:pPr>
              <w:pStyle w:val="8"/>
              <w:spacing w:line="278" w:lineRule="auto"/>
              <w:ind w:left="10" w:right="-15"/>
              <w:jc w:val="both"/>
              <w:rPr>
                <w:sz w:val="21"/>
              </w:rPr>
            </w:pPr>
            <w:r>
              <w:rPr>
                <w:sz w:val="21"/>
              </w:rPr>
              <w:t>（四）违反特殊管理的药品管理规定的法律责任</w:t>
            </w:r>
          </w:p>
        </w:tc>
        <w:tc>
          <w:tcPr>
            <w:tcW w:w="2753" w:type="dxa"/>
          </w:tcPr>
          <w:p>
            <w:pPr>
              <w:pStyle w:val="8"/>
              <w:spacing w:before="1"/>
              <w:rPr>
                <w:sz w:val="26"/>
              </w:rPr>
            </w:pPr>
          </w:p>
          <w:p>
            <w:pPr>
              <w:pStyle w:val="8"/>
              <w:spacing w:before="1" w:line="278" w:lineRule="auto"/>
              <w:ind w:left="9"/>
              <w:rPr>
                <w:sz w:val="21"/>
              </w:rPr>
            </w:pPr>
            <w:r>
              <w:rPr>
                <w:rFonts w:ascii="Times New Roman" w:eastAsia="Times New Roman"/>
                <w:sz w:val="21"/>
              </w:rPr>
              <w:t>98.</w:t>
            </w:r>
            <w:r>
              <w:rPr>
                <w:sz w:val="21"/>
              </w:rPr>
              <w:t>违反疫苗管理规定的法律责任</w:t>
            </w:r>
          </w:p>
        </w:tc>
        <w:tc>
          <w:tcPr>
            <w:tcW w:w="3043" w:type="dxa"/>
          </w:tcPr>
          <w:p>
            <w:pPr>
              <w:pStyle w:val="8"/>
              <w:spacing w:before="20" w:line="278" w:lineRule="auto"/>
              <w:ind w:left="8"/>
              <w:rPr>
                <w:sz w:val="21"/>
              </w:rPr>
            </w:pPr>
            <w:r>
              <w:rPr>
                <w:w w:val="95"/>
                <w:sz w:val="21"/>
              </w:rPr>
              <w:t>生产、销售的疫苗属于假药、劣</w:t>
            </w:r>
            <w:r>
              <w:rPr>
                <w:sz w:val="21"/>
              </w:rPr>
              <w:t>药的法律责任</w:t>
            </w:r>
          </w:p>
          <w:p>
            <w:pPr>
              <w:pStyle w:val="8"/>
              <w:spacing w:line="269" w:lineRule="exact"/>
              <w:ind w:left="8"/>
              <w:rPr>
                <w:sz w:val="21"/>
              </w:rPr>
            </w:pPr>
            <w:r>
              <w:rPr>
                <w:sz w:val="21"/>
              </w:rPr>
              <w:t>违反质量管理规范的法律责任</w:t>
            </w:r>
          </w:p>
          <w:p>
            <w:pPr>
              <w:pStyle w:val="8"/>
              <w:spacing w:before="43"/>
              <w:ind w:left="8"/>
              <w:rPr>
                <w:sz w:val="21"/>
              </w:rPr>
            </w:pPr>
            <w:r>
              <w:rPr>
                <w:w w:val="95"/>
                <w:sz w:val="21"/>
              </w:rPr>
              <w:t>违反疫苗储存、运输要求的法律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7" w:hRule="atLeast"/>
        </w:trPr>
        <w:tc>
          <w:tcPr>
            <w:tcW w:w="679" w:type="dxa"/>
            <w:vMerge w:val="continue"/>
            <w:tcBorders>
              <w:top w:val="nil"/>
            </w:tcBorders>
          </w:tcPr>
          <w:p>
            <w:pPr>
              <w:rPr>
                <w:sz w:val="2"/>
                <w:szCs w:val="2"/>
              </w:rPr>
            </w:pPr>
          </w:p>
        </w:tc>
        <w:tc>
          <w:tcPr>
            <w:tcW w:w="1789" w:type="dxa"/>
            <w:vMerge w:val="continue"/>
            <w:tcBorders>
              <w:top w:val="nil"/>
            </w:tcBorders>
          </w:tcPr>
          <w:p>
            <w:pPr>
              <w:rPr>
                <w:sz w:val="2"/>
                <w:szCs w:val="2"/>
              </w:rPr>
            </w:pPr>
          </w:p>
        </w:tc>
        <w:tc>
          <w:tcPr>
            <w:tcW w:w="2753" w:type="dxa"/>
          </w:tcPr>
          <w:p>
            <w:pPr>
              <w:pStyle w:val="8"/>
              <w:rPr>
                <w:sz w:val="20"/>
              </w:rPr>
            </w:pPr>
          </w:p>
          <w:p>
            <w:pPr>
              <w:pStyle w:val="8"/>
              <w:spacing w:before="9"/>
              <w:rPr>
                <w:sz w:val="29"/>
              </w:rPr>
            </w:pPr>
          </w:p>
          <w:p>
            <w:pPr>
              <w:pStyle w:val="8"/>
              <w:spacing w:before="1" w:line="278" w:lineRule="auto"/>
              <w:ind w:left="9"/>
              <w:rPr>
                <w:sz w:val="21"/>
              </w:rPr>
            </w:pPr>
            <w:r>
              <w:rPr>
                <w:rFonts w:ascii="Times New Roman" w:eastAsia="Times New Roman"/>
                <w:sz w:val="21"/>
              </w:rPr>
              <w:t>99.</w:t>
            </w:r>
            <w:r>
              <w:rPr>
                <w:sz w:val="21"/>
              </w:rPr>
              <w:t>违反麻醉药品和精神药品管理规定的法律责任</w:t>
            </w:r>
          </w:p>
        </w:tc>
        <w:tc>
          <w:tcPr>
            <w:tcW w:w="3043" w:type="dxa"/>
          </w:tcPr>
          <w:p>
            <w:pPr>
              <w:pStyle w:val="8"/>
              <w:spacing w:before="21" w:line="278" w:lineRule="auto"/>
              <w:ind w:left="8" w:right="713"/>
              <w:rPr>
                <w:sz w:val="21"/>
              </w:rPr>
            </w:pPr>
            <w:r>
              <w:rPr>
                <w:spacing w:val="-2"/>
                <w:sz w:val="21"/>
              </w:rPr>
              <w:t>定点生产企业的法律责任</w:t>
            </w:r>
            <w:r>
              <w:rPr>
                <w:sz w:val="21"/>
              </w:rPr>
              <w:t>经营企业的法律责任</w:t>
            </w:r>
          </w:p>
          <w:p>
            <w:pPr>
              <w:pStyle w:val="8"/>
              <w:spacing w:line="278" w:lineRule="auto"/>
              <w:ind w:left="8" w:right="1133"/>
              <w:rPr>
                <w:sz w:val="21"/>
              </w:rPr>
            </w:pPr>
            <w:r>
              <w:rPr>
                <w:spacing w:val="-2"/>
                <w:sz w:val="21"/>
              </w:rPr>
              <w:t>医疗机构的法律责任</w:t>
            </w:r>
            <w:r>
              <w:rPr>
                <w:spacing w:val="-2"/>
                <w:w w:val="95"/>
                <w:sz w:val="21"/>
              </w:rPr>
              <w:t>执业医师的法律责任</w:t>
            </w:r>
          </w:p>
          <w:p>
            <w:pPr>
              <w:pStyle w:val="8"/>
              <w:spacing w:line="269" w:lineRule="exact"/>
              <w:ind w:left="8"/>
              <w:rPr>
                <w:sz w:val="21"/>
              </w:rPr>
            </w:pPr>
            <w:r>
              <w:rPr>
                <w:sz w:val="21"/>
              </w:rPr>
              <w:t>处方调配人、核对人的法律责任</w:t>
            </w:r>
          </w:p>
          <w:p>
            <w:pPr>
              <w:pStyle w:val="8"/>
              <w:spacing w:before="42" w:line="256" w:lineRule="exact"/>
              <w:ind w:left="8"/>
              <w:rPr>
                <w:sz w:val="21"/>
              </w:rPr>
            </w:pPr>
            <w:r>
              <w:rPr>
                <w:w w:val="95"/>
                <w:sz w:val="21"/>
              </w:rPr>
              <w:t>药品监管部门和卫生主管部门的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679" w:type="dxa"/>
            <w:vMerge w:val="continue"/>
            <w:tcBorders>
              <w:top w:val="nil"/>
            </w:tcBorders>
          </w:tcPr>
          <w:p>
            <w:pPr>
              <w:rPr>
                <w:sz w:val="2"/>
                <w:szCs w:val="2"/>
              </w:rPr>
            </w:pPr>
          </w:p>
        </w:tc>
        <w:tc>
          <w:tcPr>
            <w:tcW w:w="1789" w:type="dxa"/>
            <w:vMerge w:val="continue"/>
            <w:tcBorders>
              <w:top w:val="nil"/>
            </w:tcBorders>
          </w:tcPr>
          <w:p>
            <w:pPr>
              <w:rPr>
                <w:sz w:val="2"/>
                <w:szCs w:val="2"/>
              </w:rPr>
            </w:pPr>
          </w:p>
        </w:tc>
        <w:tc>
          <w:tcPr>
            <w:tcW w:w="2753" w:type="dxa"/>
          </w:tcPr>
          <w:p>
            <w:pPr>
              <w:pStyle w:val="8"/>
              <w:spacing w:before="4"/>
              <w:rPr>
                <w:sz w:val="26"/>
              </w:rPr>
            </w:pPr>
          </w:p>
          <w:p>
            <w:pPr>
              <w:pStyle w:val="8"/>
              <w:spacing w:before="1" w:line="278" w:lineRule="auto"/>
              <w:ind w:left="9"/>
              <w:rPr>
                <w:sz w:val="21"/>
              </w:rPr>
            </w:pPr>
            <w:r>
              <w:rPr>
                <w:rFonts w:ascii="Times New Roman" w:eastAsia="Times New Roman"/>
                <w:sz w:val="21"/>
              </w:rPr>
              <w:t>100.</w:t>
            </w:r>
            <w:r>
              <w:rPr>
                <w:sz w:val="21"/>
              </w:rPr>
              <w:t>违反药品类易制毒化学品管理规定的法律责任</w:t>
            </w:r>
          </w:p>
        </w:tc>
        <w:tc>
          <w:tcPr>
            <w:tcW w:w="3043" w:type="dxa"/>
          </w:tcPr>
          <w:p>
            <w:pPr>
              <w:pStyle w:val="8"/>
              <w:spacing w:before="26" w:line="278" w:lineRule="auto"/>
              <w:ind w:left="8"/>
              <w:rPr>
                <w:sz w:val="21"/>
              </w:rPr>
            </w:pPr>
            <w:r>
              <w:rPr>
                <w:w w:val="95"/>
                <w:sz w:val="21"/>
              </w:rPr>
              <w:t>走私、非法买卖麻黄碱类复方制</w:t>
            </w:r>
            <w:r>
              <w:rPr>
                <w:sz w:val="21"/>
              </w:rPr>
              <w:t>剂等行为的法律责任</w:t>
            </w:r>
          </w:p>
          <w:p>
            <w:pPr>
              <w:pStyle w:val="8"/>
              <w:spacing w:line="269" w:lineRule="exact"/>
              <w:ind w:left="8"/>
              <w:rPr>
                <w:sz w:val="21"/>
              </w:rPr>
            </w:pPr>
            <w:r>
              <w:rPr>
                <w:w w:val="95"/>
                <w:sz w:val="21"/>
              </w:rPr>
              <w:t>违反药品类易制毒化学品管理规</w:t>
            </w:r>
          </w:p>
          <w:p>
            <w:pPr>
              <w:pStyle w:val="8"/>
              <w:spacing w:before="43"/>
              <w:ind w:left="8"/>
              <w:rPr>
                <w:sz w:val="21"/>
              </w:rPr>
            </w:pPr>
            <w:r>
              <w:rPr>
                <w:sz w:val="21"/>
              </w:rPr>
              <w:t>定的法律责任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679" w:type="dxa"/>
            <w:vMerge w:val="continue"/>
            <w:tcBorders>
              <w:top w:val="nil"/>
            </w:tcBorders>
          </w:tcPr>
          <w:p>
            <w:pPr>
              <w:rPr>
                <w:sz w:val="2"/>
                <w:szCs w:val="2"/>
              </w:rPr>
            </w:pPr>
          </w:p>
        </w:tc>
        <w:tc>
          <w:tcPr>
            <w:tcW w:w="1789" w:type="dxa"/>
            <w:vMerge w:val="continue"/>
            <w:tcBorders>
              <w:top w:val="nil"/>
            </w:tcBorders>
          </w:tcPr>
          <w:p>
            <w:pPr>
              <w:rPr>
                <w:sz w:val="2"/>
                <w:szCs w:val="2"/>
              </w:rPr>
            </w:pPr>
          </w:p>
        </w:tc>
        <w:tc>
          <w:tcPr>
            <w:tcW w:w="2753" w:type="dxa"/>
          </w:tcPr>
          <w:p>
            <w:pPr>
              <w:pStyle w:val="8"/>
              <w:spacing w:before="38"/>
              <w:ind w:left="9"/>
              <w:rPr>
                <w:sz w:val="21"/>
              </w:rPr>
            </w:pPr>
            <w:r>
              <w:rPr>
                <w:rFonts w:ascii="Times New Roman" w:eastAsia="Times New Roman"/>
                <w:sz w:val="21"/>
              </w:rPr>
              <w:t>101.</w:t>
            </w:r>
            <w:r>
              <w:rPr>
                <w:sz w:val="21"/>
              </w:rPr>
              <w:t>违反毒性药品管理规定的</w:t>
            </w:r>
          </w:p>
          <w:p>
            <w:pPr>
              <w:pStyle w:val="8"/>
              <w:spacing w:before="43"/>
              <w:ind w:left="9"/>
              <w:rPr>
                <w:sz w:val="21"/>
              </w:rPr>
            </w:pPr>
            <w:r>
              <w:rPr>
                <w:sz w:val="21"/>
              </w:rPr>
              <w:t>法律责任</w:t>
            </w:r>
          </w:p>
        </w:tc>
        <w:tc>
          <w:tcPr>
            <w:tcW w:w="3043" w:type="dxa"/>
          </w:tcPr>
          <w:p>
            <w:pPr>
              <w:pStyle w:val="8"/>
              <w:spacing w:before="38"/>
              <w:ind w:left="8"/>
              <w:rPr>
                <w:sz w:val="21"/>
              </w:rPr>
            </w:pPr>
            <w:r>
              <w:rPr>
                <w:w w:val="95"/>
                <w:sz w:val="21"/>
              </w:rPr>
              <w:t>擅自生产、收购、经营毒性药品</w:t>
            </w:r>
          </w:p>
          <w:p>
            <w:pPr>
              <w:pStyle w:val="8"/>
              <w:spacing w:before="43"/>
              <w:ind w:left="8"/>
              <w:rPr>
                <w:sz w:val="21"/>
              </w:rPr>
            </w:pPr>
            <w:r>
              <w:rPr>
                <w:sz w:val="21"/>
              </w:rPr>
              <w:t>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679" w:type="dxa"/>
            <w:vMerge w:val="continue"/>
            <w:tcBorders>
              <w:top w:val="nil"/>
            </w:tcBorders>
          </w:tcPr>
          <w:p>
            <w:pPr>
              <w:rPr>
                <w:sz w:val="2"/>
                <w:szCs w:val="2"/>
              </w:rPr>
            </w:pPr>
          </w:p>
        </w:tc>
        <w:tc>
          <w:tcPr>
            <w:tcW w:w="1789" w:type="dxa"/>
            <w:vMerge w:val="restart"/>
          </w:tcPr>
          <w:p>
            <w:pPr>
              <w:pStyle w:val="8"/>
              <w:rPr>
                <w:sz w:val="20"/>
              </w:rPr>
            </w:pPr>
          </w:p>
          <w:p>
            <w:pPr>
              <w:pStyle w:val="8"/>
              <w:rPr>
                <w:sz w:val="20"/>
              </w:rPr>
            </w:pPr>
          </w:p>
          <w:p>
            <w:pPr>
              <w:pStyle w:val="8"/>
              <w:spacing w:before="6"/>
              <w:rPr>
                <w:sz w:val="23"/>
              </w:rPr>
            </w:pPr>
          </w:p>
          <w:p>
            <w:pPr>
              <w:pStyle w:val="8"/>
              <w:spacing w:line="278" w:lineRule="auto"/>
              <w:ind w:left="10" w:right="-15"/>
              <w:jc w:val="both"/>
              <w:rPr>
                <w:sz w:val="21"/>
              </w:rPr>
            </w:pPr>
            <w:r>
              <w:rPr>
                <w:sz w:val="21"/>
              </w:rPr>
              <w:t>（五）违反中医药法相关规定的法律责任</w:t>
            </w:r>
          </w:p>
        </w:tc>
        <w:tc>
          <w:tcPr>
            <w:tcW w:w="2753" w:type="dxa"/>
          </w:tcPr>
          <w:p>
            <w:pPr>
              <w:pStyle w:val="8"/>
              <w:spacing w:before="10"/>
              <w:rPr>
                <w:sz w:val="25"/>
              </w:rPr>
            </w:pPr>
          </w:p>
          <w:p>
            <w:pPr>
              <w:pStyle w:val="8"/>
              <w:spacing w:before="1" w:line="278" w:lineRule="auto"/>
              <w:ind w:left="9"/>
              <w:jc w:val="both"/>
              <w:rPr>
                <w:sz w:val="21"/>
              </w:rPr>
            </w:pPr>
            <w:r>
              <w:rPr>
                <w:rFonts w:ascii="Times New Roman" w:eastAsia="Times New Roman"/>
                <w:sz w:val="21"/>
              </w:rPr>
              <w:t>102.</w:t>
            </w:r>
            <w:r>
              <w:rPr>
                <w:sz w:val="21"/>
              </w:rPr>
              <w:t>违反举办中医诊所、炮制中药饮片、委托配制中药制剂备案管理规定的法律责任</w:t>
            </w:r>
          </w:p>
        </w:tc>
        <w:tc>
          <w:tcPr>
            <w:tcW w:w="3043" w:type="dxa"/>
          </w:tcPr>
          <w:p>
            <w:pPr>
              <w:pStyle w:val="8"/>
              <w:spacing w:before="21" w:line="278" w:lineRule="auto"/>
              <w:ind w:left="8"/>
              <w:rPr>
                <w:sz w:val="21"/>
              </w:rPr>
            </w:pPr>
            <w:r>
              <w:rPr>
                <w:w w:val="95"/>
                <w:sz w:val="21"/>
              </w:rPr>
              <w:t>应备案而未备案，或者备案时提</w:t>
            </w:r>
            <w:r>
              <w:rPr>
                <w:sz w:val="21"/>
              </w:rPr>
              <w:t>供虚假材料的法律责任</w:t>
            </w:r>
          </w:p>
          <w:p>
            <w:pPr>
              <w:pStyle w:val="8"/>
              <w:spacing w:line="278" w:lineRule="auto"/>
              <w:ind w:left="8"/>
              <w:rPr>
                <w:sz w:val="21"/>
              </w:rPr>
            </w:pPr>
            <w:r>
              <w:rPr>
                <w:w w:val="95"/>
                <w:sz w:val="21"/>
              </w:rPr>
              <w:t>应用传统工艺配制中药制剂未依照规定备案或未按照备案材料载</w:t>
            </w:r>
          </w:p>
          <w:p>
            <w:pPr>
              <w:pStyle w:val="8"/>
              <w:spacing w:line="265" w:lineRule="exact"/>
              <w:ind w:left="8"/>
              <w:rPr>
                <w:sz w:val="21"/>
              </w:rPr>
            </w:pPr>
            <w:r>
              <w:rPr>
                <w:sz w:val="21"/>
              </w:rPr>
              <w:t>明的要求配制中药制剂的处罚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679" w:type="dxa"/>
            <w:vMerge w:val="continue"/>
            <w:tcBorders>
              <w:top w:val="nil"/>
            </w:tcBorders>
          </w:tcPr>
          <w:p>
            <w:pPr>
              <w:rPr>
                <w:sz w:val="2"/>
                <w:szCs w:val="2"/>
              </w:rPr>
            </w:pPr>
          </w:p>
        </w:tc>
        <w:tc>
          <w:tcPr>
            <w:tcW w:w="1789" w:type="dxa"/>
            <w:vMerge w:val="continue"/>
            <w:tcBorders>
              <w:top w:val="nil"/>
            </w:tcBorders>
          </w:tcPr>
          <w:p>
            <w:pPr>
              <w:rPr>
                <w:sz w:val="2"/>
                <w:szCs w:val="2"/>
              </w:rPr>
            </w:pPr>
          </w:p>
        </w:tc>
        <w:tc>
          <w:tcPr>
            <w:tcW w:w="2753" w:type="dxa"/>
          </w:tcPr>
          <w:p>
            <w:pPr>
              <w:pStyle w:val="8"/>
              <w:spacing w:before="7"/>
              <w:rPr>
                <w:sz w:val="14"/>
              </w:rPr>
            </w:pPr>
          </w:p>
          <w:p>
            <w:pPr>
              <w:pStyle w:val="8"/>
              <w:spacing w:line="278" w:lineRule="auto"/>
              <w:ind w:left="9"/>
              <w:rPr>
                <w:sz w:val="21"/>
              </w:rPr>
            </w:pPr>
            <w:r>
              <w:rPr>
                <w:rFonts w:ascii="Times New Roman" w:eastAsia="Times New Roman"/>
                <w:sz w:val="21"/>
              </w:rPr>
              <w:t>103.</w:t>
            </w:r>
            <w:r>
              <w:rPr>
                <w:sz w:val="21"/>
              </w:rPr>
              <w:t>中药材种植过程中使用剧毒、高毒农药的法律责任</w:t>
            </w:r>
          </w:p>
        </w:tc>
        <w:tc>
          <w:tcPr>
            <w:tcW w:w="3043" w:type="dxa"/>
          </w:tcPr>
          <w:p>
            <w:pPr>
              <w:pStyle w:val="8"/>
              <w:spacing w:before="7"/>
              <w:rPr>
                <w:sz w:val="14"/>
              </w:rPr>
            </w:pPr>
          </w:p>
          <w:p>
            <w:pPr>
              <w:pStyle w:val="8"/>
              <w:spacing w:line="278" w:lineRule="auto"/>
              <w:ind w:left="8"/>
              <w:rPr>
                <w:sz w:val="21"/>
              </w:rPr>
            </w:pPr>
            <w:r>
              <w:rPr>
                <w:w w:val="95"/>
                <w:sz w:val="21"/>
              </w:rPr>
              <w:t>违法使用剧毒、高毒农药的法律</w:t>
            </w:r>
            <w:r>
              <w:rPr>
                <w:sz w:val="21"/>
              </w:rPr>
              <w:t>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679" w:type="dxa"/>
            <w:vMerge w:val="continue"/>
            <w:tcBorders>
              <w:top w:val="nil"/>
            </w:tcBorders>
          </w:tcPr>
          <w:p>
            <w:pPr>
              <w:rPr>
                <w:sz w:val="2"/>
                <w:szCs w:val="2"/>
              </w:rPr>
            </w:pPr>
          </w:p>
        </w:tc>
        <w:tc>
          <w:tcPr>
            <w:tcW w:w="1789" w:type="dxa"/>
          </w:tcPr>
          <w:p>
            <w:pPr>
              <w:pStyle w:val="8"/>
              <w:spacing w:before="127" w:line="278" w:lineRule="auto"/>
              <w:ind w:left="10"/>
              <w:rPr>
                <w:sz w:val="21"/>
              </w:rPr>
            </w:pPr>
            <w:r>
              <w:rPr>
                <w:sz w:val="21"/>
              </w:rPr>
              <w:t>（六）药品质量侵权的法律责任</w:t>
            </w:r>
          </w:p>
        </w:tc>
        <w:tc>
          <w:tcPr>
            <w:tcW w:w="2753" w:type="dxa"/>
          </w:tcPr>
          <w:p>
            <w:pPr>
              <w:pStyle w:val="8"/>
              <w:spacing w:before="127" w:line="278" w:lineRule="auto"/>
              <w:ind w:left="9"/>
              <w:rPr>
                <w:sz w:val="21"/>
              </w:rPr>
            </w:pPr>
            <w:r>
              <w:rPr>
                <w:sz w:val="21"/>
              </w:rPr>
              <w:t>因药品质量问题受到损害的民事责任</w:t>
            </w:r>
          </w:p>
        </w:tc>
        <w:tc>
          <w:tcPr>
            <w:tcW w:w="3043" w:type="dxa"/>
          </w:tcPr>
          <w:p>
            <w:pPr>
              <w:pStyle w:val="8"/>
              <w:rPr>
                <w:sz w:val="22"/>
              </w:rPr>
            </w:pPr>
          </w:p>
          <w:p>
            <w:pPr>
              <w:pStyle w:val="8"/>
              <w:spacing w:before="1"/>
              <w:ind w:left="8"/>
              <w:rPr>
                <w:sz w:val="21"/>
              </w:rPr>
            </w:pPr>
            <w:r>
              <w:rPr>
                <w:sz w:val="21"/>
              </w:rPr>
              <w:t>首负责任制与惩罚性赔偿</w:t>
            </w:r>
          </w:p>
        </w:tc>
      </w:tr>
    </w:tbl>
    <w:p>
      <w:pPr>
        <w:rPr>
          <w:sz w:val="2"/>
          <w:szCs w:val="2"/>
        </w:rPr>
      </w:pPr>
      <w:bookmarkStart w:id="1" w:name="_GoBack"/>
      <w:bookmarkEnd w:id="1"/>
    </w:p>
    <w:sectPr>
      <w:pgSz w:w="11910" w:h="16840"/>
      <w:pgMar w:top="1560" w:right="1620" w:bottom="280" w:left="1680" w:header="897"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0" w:hanging="525"/>
        <w:jc w:val="left"/>
      </w:pPr>
      <w:rPr>
        <w:rFonts w:hint="default" w:ascii="宋体" w:hAnsi="宋体" w:eastAsia="宋体" w:cs="宋体"/>
        <w:spacing w:val="-13"/>
        <w:w w:val="99"/>
        <w:sz w:val="19"/>
        <w:szCs w:val="19"/>
        <w:lang w:val="zh-CN" w:eastAsia="zh-CN" w:bidi="zh-CN"/>
      </w:rPr>
    </w:lvl>
    <w:lvl w:ilvl="1" w:tentative="0">
      <w:start w:val="0"/>
      <w:numFmt w:val="bullet"/>
      <w:lvlText w:val="•"/>
      <w:lvlJc w:val="left"/>
      <w:pPr>
        <w:ind w:left="342" w:hanging="525"/>
      </w:pPr>
      <w:rPr>
        <w:rFonts w:hint="default"/>
        <w:lang w:val="zh-CN" w:eastAsia="zh-CN" w:bidi="zh-CN"/>
      </w:rPr>
    </w:lvl>
    <w:lvl w:ilvl="2" w:tentative="0">
      <w:start w:val="0"/>
      <w:numFmt w:val="bullet"/>
      <w:lvlText w:val="•"/>
      <w:lvlJc w:val="left"/>
      <w:pPr>
        <w:ind w:left="664" w:hanging="525"/>
      </w:pPr>
      <w:rPr>
        <w:rFonts w:hint="default"/>
        <w:lang w:val="zh-CN" w:eastAsia="zh-CN" w:bidi="zh-CN"/>
      </w:rPr>
    </w:lvl>
    <w:lvl w:ilvl="3" w:tentative="0">
      <w:start w:val="0"/>
      <w:numFmt w:val="bullet"/>
      <w:lvlText w:val="•"/>
      <w:lvlJc w:val="left"/>
      <w:pPr>
        <w:ind w:left="986" w:hanging="525"/>
      </w:pPr>
      <w:rPr>
        <w:rFonts w:hint="default"/>
        <w:lang w:val="zh-CN" w:eastAsia="zh-CN" w:bidi="zh-CN"/>
      </w:rPr>
    </w:lvl>
    <w:lvl w:ilvl="4" w:tentative="0">
      <w:start w:val="0"/>
      <w:numFmt w:val="bullet"/>
      <w:lvlText w:val="•"/>
      <w:lvlJc w:val="left"/>
      <w:pPr>
        <w:ind w:left="1308" w:hanging="525"/>
      </w:pPr>
      <w:rPr>
        <w:rFonts w:hint="default"/>
        <w:lang w:val="zh-CN" w:eastAsia="zh-CN" w:bidi="zh-CN"/>
      </w:rPr>
    </w:lvl>
    <w:lvl w:ilvl="5" w:tentative="0">
      <w:start w:val="0"/>
      <w:numFmt w:val="bullet"/>
      <w:lvlText w:val="•"/>
      <w:lvlJc w:val="left"/>
      <w:pPr>
        <w:ind w:left="1630" w:hanging="525"/>
      </w:pPr>
      <w:rPr>
        <w:rFonts w:hint="default"/>
        <w:lang w:val="zh-CN" w:eastAsia="zh-CN" w:bidi="zh-CN"/>
      </w:rPr>
    </w:lvl>
    <w:lvl w:ilvl="6" w:tentative="0">
      <w:start w:val="0"/>
      <w:numFmt w:val="bullet"/>
      <w:lvlText w:val="•"/>
      <w:lvlJc w:val="left"/>
      <w:pPr>
        <w:ind w:left="1952" w:hanging="525"/>
      </w:pPr>
      <w:rPr>
        <w:rFonts w:hint="default"/>
        <w:lang w:val="zh-CN" w:eastAsia="zh-CN" w:bidi="zh-CN"/>
      </w:rPr>
    </w:lvl>
    <w:lvl w:ilvl="7" w:tentative="0">
      <w:start w:val="0"/>
      <w:numFmt w:val="bullet"/>
      <w:lvlText w:val="•"/>
      <w:lvlJc w:val="left"/>
      <w:pPr>
        <w:ind w:left="2274" w:hanging="525"/>
      </w:pPr>
      <w:rPr>
        <w:rFonts w:hint="default"/>
        <w:lang w:val="zh-CN" w:eastAsia="zh-CN" w:bidi="zh-CN"/>
      </w:rPr>
    </w:lvl>
    <w:lvl w:ilvl="8" w:tentative="0">
      <w:start w:val="0"/>
      <w:numFmt w:val="bullet"/>
      <w:lvlText w:val="•"/>
      <w:lvlJc w:val="left"/>
      <w:pPr>
        <w:ind w:left="2596" w:hanging="525"/>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8" w:hanging="543"/>
        <w:jc w:val="left"/>
      </w:pPr>
      <w:rPr>
        <w:rFonts w:hint="default" w:ascii="宋体" w:hAnsi="宋体" w:eastAsia="宋体" w:cs="宋体"/>
        <w:spacing w:val="5"/>
        <w:w w:val="99"/>
        <w:sz w:val="19"/>
        <w:szCs w:val="19"/>
        <w:lang w:val="zh-CN" w:eastAsia="zh-CN" w:bidi="zh-CN"/>
      </w:rPr>
    </w:lvl>
    <w:lvl w:ilvl="1" w:tentative="0">
      <w:start w:val="0"/>
      <w:numFmt w:val="bullet"/>
      <w:lvlText w:val="•"/>
      <w:lvlJc w:val="left"/>
      <w:pPr>
        <w:ind w:left="248" w:hanging="543"/>
      </w:pPr>
      <w:rPr>
        <w:rFonts w:hint="default"/>
        <w:lang w:val="zh-CN" w:eastAsia="zh-CN" w:bidi="zh-CN"/>
      </w:rPr>
    </w:lvl>
    <w:lvl w:ilvl="2" w:tentative="0">
      <w:start w:val="0"/>
      <w:numFmt w:val="bullet"/>
      <w:lvlText w:val="•"/>
      <w:lvlJc w:val="left"/>
      <w:pPr>
        <w:ind w:left="496" w:hanging="543"/>
      </w:pPr>
      <w:rPr>
        <w:rFonts w:hint="default"/>
        <w:lang w:val="zh-CN" w:eastAsia="zh-CN" w:bidi="zh-CN"/>
      </w:rPr>
    </w:lvl>
    <w:lvl w:ilvl="3" w:tentative="0">
      <w:start w:val="0"/>
      <w:numFmt w:val="bullet"/>
      <w:lvlText w:val="•"/>
      <w:lvlJc w:val="left"/>
      <w:pPr>
        <w:ind w:left="744" w:hanging="543"/>
      </w:pPr>
      <w:rPr>
        <w:rFonts w:hint="default"/>
        <w:lang w:val="zh-CN" w:eastAsia="zh-CN" w:bidi="zh-CN"/>
      </w:rPr>
    </w:lvl>
    <w:lvl w:ilvl="4" w:tentative="0">
      <w:start w:val="0"/>
      <w:numFmt w:val="bullet"/>
      <w:lvlText w:val="•"/>
      <w:lvlJc w:val="left"/>
      <w:pPr>
        <w:ind w:left="993" w:hanging="543"/>
      </w:pPr>
      <w:rPr>
        <w:rFonts w:hint="default"/>
        <w:lang w:val="zh-CN" w:eastAsia="zh-CN" w:bidi="zh-CN"/>
      </w:rPr>
    </w:lvl>
    <w:lvl w:ilvl="5" w:tentative="0">
      <w:start w:val="0"/>
      <w:numFmt w:val="bullet"/>
      <w:lvlText w:val="•"/>
      <w:lvlJc w:val="left"/>
      <w:pPr>
        <w:ind w:left="1241" w:hanging="543"/>
      </w:pPr>
      <w:rPr>
        <w:rFonts w:hint="default"/>
        <w:lang w:val="zh-CN" w:eastAsia="zh-CN" w:bidi="zh-CN"/>
      </w:rPr>
    </w:lvl>
    <w:lvl w:ilvl="6" w:tentative="0">
      <w:start w:val="0"/>
      <w:numFmt w:val="bullet"/>
      <w:lvlText w:val="•"/>
      <w:lvlJc w:val="left"/>
      <w:pPr>
        <w:ind w:left="1489" w:hanging="543"/>
      </w:pPr>
      <w:rPr>
        <w:rFonts w:hint="default"/>
        <w:lang w:val="zh-CN" w:eastAsia="zh-CN" w:bidi="zh-CN"/>
      </w:rPr>
    </w:lvl>
    <w:lvl w:ilvl="7" w:tentative="0">
      <w:start w:val="0"/>
      <w:numFmt w:val="bullet"/>
      <w:lvlText w:val="•"/>
      <w:lvlJc w:val="left"/>
      <w:pPr>
        <w:ind w:left="1738" w:hanging="543"/>
      </w:pPr>
      <w:rPr>
        <w:rFonts w:hint="default"/>
        <w:lang w:val="zh-CN" w:eastAsia="zh-CN" w:bidi="zh-CN"/>
      </w:rPr>
    </w:lvl>
    <w:lvl w:ilvl="8" w:tentative="0">
      <w:start w:val="0"/>
      <w:numFmt w:val="bullet"/>
      <w:lvlText w:val="•"/>
      <w:lvlJc w:val="left"/>
      <w:pPr>
        <w:ind w:left="1986" w:hanging="543"/>
      </w:pPr>
      <w:rPr>
        <w:rFonts w:hint="default"/>
        <w:lang w:val="zh-CN" w:eastAsia="zh-CN" w:bidi="zh-CN"/>
      </w:rPr>
    </w:lvl>
  </w:abstractNum>
  <w:abstractNum w:abstractNumId="2">
    <w:nsid w:val="B5E306ED"/>
    <w:multiLevelType w:val="multilevel"/>
    <w:tmpl w:val="B5E306ED"/>
    <w:lvl w:ilvl="0" w:tentative="0">
      <w:start w:val="1"/>
      <w:numFmt w:val="decimal"/>
      <w:lvlText w:val="（%1）"/>
      <w:lvlJc w:val="left"/>
      <w:pPr>
        <w:ind w:left="53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810" w:hanging="525"/>
      </w:pPr>
      <w:rPr>
        <w:rFonts w:hint="default"/>
        <w:lang w:val="zh-CN" w:eastAsia="zh-CN" w:bidi="zh-CN"/>
      </w:rPr>
    </w:lvl>
    <w:lvl w:ilvl="2" w:tentative="0">
      <w:start w:val="0"/>
      <w:numFmt w:val="bullet"/>
      <w:lvlText w:val="•"/>
      <w:lvlJc w:val="left"/>
      <w:pPr>
        <w:ind w:left="1080" w:hanging="525"/>
      </w:pPr>
      <w:rPr>
        <w:rFonts w:hint="default"/>
        <w:lang w:val="zh-CN" w:eastAsia="zh-CN" w:bidi="zh-CN"/>
      </w:rPr>
    </w:lvl>
    <w:lvl w:ilvl="3" w:tentative="0">
      <w:start w:val="0"/>
      <w:numFmt w:val="bullet"/>
      <w:lvlText w:val="•"/>
      <w:lvlJc w:val="left"/>
      <w:pPr>
        <w:ind w:left="1350" w:hanging="525"/>
      </w:pPr>
      <w:rPr>
        <w:rFonts w:hint="default"/>
        <w:lang w:val="zh-CN" w:eastAsia="zh-CN" w:bidi="zh-CN"/>
      </w:rPr>
    </w:lvl>
    <w:lvl w:ilvl="4" w:tentative="0">
      <w:start w:val="0"/>
      <w:numFmt w:val="bullet"/>
      <w:lvlText w:val="•"/>
      <w:lvlJc w:val="left"/>
      <w:pPr>
        <w:ind w:left="1620" w:hanging="525"/>
      </w:pPr>
      <w:rPr>
        <w:rFonts w:hint="default"/>
        <w:lang w:val="zh-CN" w:eastAsia="zh-CN" w:bidi="zh-CN"/>
      </w:rPr>
    </w:lvl>
    <w:lvl w:ilvl="5" w:tentative="0">
      <w:start w:val="0"/>
      <w:numFmt w:val="bullet"/>
      <w:lvlText w:val="•"/>
      <w:lvlJc w:val="left"/>
      <w:pPr>
        <w:ind w:left="1890" w:hanging="525"/>
      </w:pPr>
      <w:rPr>
        <w:rFonts w:hint="default"/>
        <w:lang w:val="zh-CN" w:eastAsia="zh-CN" w:bidi="zh-CN"/>
      </w:rPr>
    </w:lvl>
    <w:lvl w:ilvl="6" w:tentative="0">
      <w:start w:val="0"/>
      <w:numFmt w:val="bullet"/>
      <w:lvlText w:val="•"/>
      <w:lvlJc w:val="left"/>
      <w:pPr>
        <w:ind w:left="2160" w:hanging="525"/>
      </w:pPr>
      <w:rPr>
        <w:rFonts w:hint="default"/>
        <w:lang w:val="zh-CN" w:eastAsia="zh-CN" w:bidi="zh-CN"/>
      </w:rPr>
    </w:lvl>
    <w:lvl w:ilvl="7" w:tentative="0">
      <w:start w:val="0"/>
      <w:numFmt w:val="bullet"/>
      <w:lvlText w:val="•"/>
      <w:lvlJc w:val="left"/>
      <w:pPr>
        <w:ind w:left="2430" w:hanging="525"/>
      </w:pPr>
      <w:rPr>
        <w:rFonts w:hint="default"/>
        <w:lang w:val="zh-CN" w:eastAsia="zh-CN" w:bidi="zh-CN"/>
      </w:rPr>
    </w:lvl>
    <w:lvl w:ilvl="8" w:tentative="0">
      <w:start w:val="0"/>
      <w:numFmt w:val="bullet"/>
      <w:lvlText w:val="•"/>
      <w:lvlJc w:val="left"/>
      <w:pPr>
        <w:ind w:left="2700" w:hanging="525"/>
      </w:pPr>
      <w:rPr>
        <w:rFonts w:hint="default"/>
        <w:lang w:val="zh-CN" w:eastAsia="zh-CN" w:bidi="zh-CN"/>
      </w:rPr>
    </w:lvl>
  </w:abstractNum>
  <w:abstractNum w:abstractNumId="3">
    <w:nsid w:val="BF205925"/>
    <w:multiLevelType w:val="multilevel"/>
    <w:tmpl w:val="BF205925"/>
    <w:lvl w:ilvl="0" w:tentative="0">
      <w:start w:val="1"/>
      <w:numFmt w:val="decimal"/>
      <w:lvlText w:val="（%1）"/>
      <w:lvlJc w:val="left"/>
      <w:pPr>
        <w:ind w:left="9" w:hanging="536"/>
        <w:jc w:val="left"/>
      </w:pPr>
      <w:rPr>
        <w:rFonts w:hint="default" w:ascii="宋体" w:hAnsi="宋体" w:eastAsia="宋体" w:cs="宋体"/>
        <w:spacing w:val="3"/>
        <w:w w:val="99"/>
        <w:sz w:val="19"/>
        <w:szCs w:val="19"/>
        <w:lang w:val="zh-CN" w:eastAsia="zh-CN" w:bidi="zh-CN"/>
      </w:rPr>
    </w:lvl>
    <w:lvl w:ilvl="1" w:tentative="0">
      <w:start w:val="0"/>
      <w:numFmt w:val="bullet"/>
      <w:lvlText w:val="•"/>
      <w:lvlJc w:val="left"/>
      <w:pPr>
        <w:ind w:left="309" w:hanging="536"/>
      </w:pPr>
      <w:rPr>
        <w:rFonts w:hint="default"/>
        <w:lang w:val="zh-CN" w:eastAsia="zh-CN" w:bidi="zh-CN"/>
      </w:rPr>
    </w:lvl>
    <w:lvl w:ilvl="2" w:tentative="0">
      <w:start w:val="0"/>
      <w:numFmt w:val="bullet"/>
      <w:lvlText w:val="•"/>
      <w:lvlJc w:val="left"/>
      <w:pPr>
        <w:ind w:left="619" w:hanging="536"/>
      </w:pPr>
      <w:rPr>
        <w:rFonts w:hint="default"/>
        <w:lang w:val="zh-CN" w:eastAsia="zh-CN" w:bidi="zh-CN"/>
      </w:rPr>
    </w:lvl>
    <w:lvl w:ilvl="3" w:tentative="0">
      <w:start w:val="0"/>
      <w:numFmt w:val="bullet"/>
      <w:lvlText w:val="•"/>
      <w:lvlJc w:val="left"/>
      <w:pPr>
        <w:ind w:left="929" w:hanging="536"/>
      </w:pPr>
      <w:rPr>
        <w:rFonts w:hint="default"/>
        <w:lang w:val="zh-CN" w:eastAsia="zh-CN" w:bidi="zh-CN"/>
      </w:rPr>
    </w:lvl>
    <w:lvl w:ilvl="4" w:tentative="0">
      <w:start w:val="0"/>
      <w:numFmt w:val="bullet"/>
      <w:lvlText w:val="•"/>
      <w:lvlJc w:val="left"/>
      <w:pPr>
        <w:ind w:left="1239" w:hanging="536"/>
      </w:pPr>
      <w:rPr>
        <w:rFonts w:hint="default"/>
        <w:lang w:val="zh-CN" w:eastAsia="zh-CN" w:bidi="zh-CN"/>
      </w:rPr>
    </w:lvl>
    <w:lvl w:ilvl="5" w:tentative="0">
      <w:start w:val="0"/>
      <w:numFmt w:val="bullet"/>
      <w:lvlText w:val="•"/>
      <w:lvlJc w:val="left"/>
      <w:pPr>
        <w:ind w:left="1549" w:hanging="536"/>
      </w:pPr>
      <w:rPr>
        <w:rFonts w:hint="default"/>
        <w:lang w:val="zh-CN" w:eastAsia="zh-CN" w:bidi="zh-CN"/>
      </w:rPr>
    </w:lvl>
    <w:lvl w:ilvl="6" w:tentative="0">
      <w:start w:val="0"/>
      <w:numFmt w:val="bullet"/>
      <w:lvlText w:val="•"/>
      <w:lvlJc w:val="left"/>
      <w:pPr>
        <w:ind w:left="1858" w:hanging="536"/>
      </w:pPr>
      <w:rPr>
        <w:rFonts w:hint="default"/>
        <w:lang w:val="zh-CN" w:eastAsia="zh-CN" w:bidi="zh-CN"/>
      </w:rPr>
    </w:lvl>
    <w:lvl w:ilvl="7" w:tentative="0">
      <w:start w:val="0"/>
      <w:numFmt w:val="bullet"/>
      <w:lvlText w:val="•"/>
      <w:lvlJc w:val="left"/>
      <w:pPr>
        <w:ind w:left="2168" w:hanging="536"/>
      </w:pPr>
      <w:rPr>
        <w:rFonts w:hint="default"/>
        <w:lang w:val="zh-CN" w:eastAsia="zh-CN" w:bidi="zh-CN"/>
      </w:rPr>
    </w:lvl>
    <w:lvl w:ilvl="8" w:tentative="0">
      <w:start w:val="0"/>
      <w:numFmt w:val="bullet"/>
      <w:lvlText w:val="•"/>
      <w:lvlJc w:val="left"/>
      <w:pPr>
        <w:ind w:left="2478" w:hanging="536"/>
      </w:pPr>
      <w:rPr>
        <w:rFonts w:hint="default"/>
        <w:lang w:val="zh-CN" w:eastAsia="zh-CN" w:bidi="zh-CN"/>
      </w:rPr>
    </w:lvl>
  </w:abstractNum>
  <w:abstractNum w:abstractNumId="4">
    <w:nsid w:val="C8879AEF"/>
    <w:multiLevelType w:val="multilevel"/>
    <w:tmpl w:val="C8879AEF"/>
    <w:lvl w:ilvl="0" w:tentative="0">
      <w:start w:val="1"/>
      <w:numFmt w:val="decimal"/>
      <w:lvlText w:val="（%1）"/>
      <w:lvlJc w:val="left"/>
      <w:pPr>
        <w:ind w:left="8" w:hanging="543"/>
        <w:jc w:val="left"/>
      </w:pPr>
      <w:rPr>
        <w:rFonts w:hint="default" w:ascii="宋体" w:hAnsi="宋体" w:eastAsia="宋体" w:cs="宋体"/>
        <w:spacing w:val="5"/>
        <w:w w:val="99"/>
        <w:sz w:val="19"/>
        <w:szCs w:val="19"/>
        <w:lang w:val="zh-CN" w:eastAsia="zh-CN" w:bidi="zh-CN"/>
      </w:rPr>
    </w:lvl>
    <w:lvl w:ilvl="1" w:tentative="0">
      <w:start w:val="0"/>
      <w:numFmt w:val="bullet"/>
      <w:lvlText w:val="•"/>
      <w:lvlJc w:val="left"/>
      <w:pPr>
        <w:ind w:left="248" w:hanging="543"/>
      </w:pPr>
      <w:rPr>
        <w:rFonts w:hint="default"/>
        <w:lang w:val="zh-CN" w:eastAsia="zh-CN" w:bidi="zh-CN"/>
      </w:rPr>
    </w:lvl>
    <w:lvl w:ilvl="2" w:tentative="0">
      <w:start w:val="0"/>
      <w:numFmt w:val="bullet"/>
      <w:lvlText w:val="•"/>
      <w:lvlJc w:val="left"/>
      <w:pPr>
        <w:ind w:left="496" w:hanging="543"/>
      </w:pPr>
      <w:rPr>
        <w:rFonts w:hint="default"/>
        <w:lang w:val="zh-CN" w:eastAsia="zh-CN" w:bidi="zh-CN"/>
      </w:rPr>
    </w:lvl>
    <w:lvl w:ilvl="3" w:tentative="0">
      <w:start w:val="0"/>
      <w:numFmt w:val="bullet"/>
      <w:lvlText w:val="•"/>
      <w:lvlJc w:val="left"/>
      <w:pPr>
        <w:ind w:left="744" w:hanging="543"/>
      </w:pPr>
      <w:rPr>
        <w:rFonts w:hint="default"/>
        <w:lang w:val="zh-CN" w:eastAsia="zh-CN" w:bidi="zh-CN"/>
      </w:rPr>
    </w:lvl>
    <w:lvl w:ilvl="4" w:tentative="0">
      <w:start w:val="0"/>
      <w:numFmt w:val="bullet"/>
      <w:lvlText w:val="•"/>
      <w:lvlJc w:val="left"/>
      <w:pPr>
        <w:ind w:left="993" w:hanging="543"/>
      </w:pPr>
      <w:rPr>
        <w:rFonts w:hint="default"/>
        <w:lang w:val="zh-CN" w:eastAsia="zh-CN" w:bidi="zh-CN"/>
      </w:rPr>
    </w:lvl>
    <w:lvl w:ilvl="5" w:tentative="0">
      <w:start w:val="0"/>
      <w:numFmt w:val="bullet"/>
      <w:lvlText w:val="•"/>
      <w:lvlJc w:val="left"/>
      <w:pPr>
        <w:ind w:left="1241" w:hanging="543"/>
      </w:pPr>
      <w:rPr>
        <w:rFonts w:hint="default"/>
        <w:lang w:val="zh-CN" w:eastAsia="zh-CN" w:bidi="zh-CN"/>
      </w:rPr>
    </w:lvl>
    <w:lvl w:ilvl="6" w:tentative="0">
      <w:start w:val="0"/>
      <w:numFmt w:val="bullet"/>
      <w:lvlText w:val="•"/>
      <w:lvlJc w:val="left"/>
      <w:pPr>
        <w:ind w:left="1489" w:hanging="543"/>
      </w:pPr>
      <w:rPr>
        <w:rFonts w:hint="default"/>
        <w:lang w:val="zh-CN" w:eastAsia="zh-CN" w:bidi="zh-CN"/>
      </w:rPr>
    </w:lvl>
    <w:lvl w:ilvl="7" w:tentative="0">
      <w:start w:val="0"/>
      <w:numFmt w:val="bullet"/>
      <w:lvlText w:val="•"/>
      <w:lvlJc w:val="left"/>
      <w:pPr>
        <w:ind w:left="1738" w:hanging="543"/>
      </w:pPr>
      <w:rPr>
        <w:rFonts w:hint="default"/>
        <w:lang w:val="zh-CN" w:eastAsia="zh-CN" w:bidi="zh-CN"/>
      </w:rPr>
    </w:lvl>
    <w:lvl w:ilvl="8" w:tentative="0">
      <w:start w:val="0"/>
      <w:numFmt w:val="bullet"/>
      <w:lvlText w:val="•"/>
      <w:lvlJc w:val="left"/>
      <w:pPr>
        <w:ind w:left="1986" w:hanging="543"/>
      </w:pPr>
      <w:rPr>
        <w:rFonts w:hint="default"/>
        <w:lang w:val="zh-CN" w:eastAsia="zh-CN" w:bidi="zh-CN"/>
      </w:rPr>
    </w:lvl>
  </w:abstractNum>
  <w:abstractNum w:abstractNumId="5">
    <w:nsid w:val="CF092B84"/>
    <w:multiLevelType w:val="multilevel"/>
    <w:tmpl w:val="CF092B84"/>
    <w:lvl w:ilvl="0" w:tentative="0">
      <w:start w:val="1"/>
      <w:numFmt w:val="decimal"/>
      <w:lvlText w:val="（%1）"/>
      <w:lvlJc w:val="left"/>
      <w:pPr>
        <w:ind w:left="9" w:hanging="536"/>
        <w:jc w:val="left"/>
      </w:pPr>
      <w:rPr>
        <w:rFonts w:hint="default" w:ascii="宋体" w:hAnsi="宋体" w:eastAsia="宋体" w:cs="宋体"/>
        <w:spacing w:val="3"/>
        <w:w w:val="99"/>
        <w:sz w:val="19"/>
        <w:szCs w:val="19"/>
        <w:lang w:val="zh-CN" w:eastAsia="zh-CN" w:bidi="zh-CN"/>
      </w:rPr>
    </w:lvl>
    <w:lvl w:ilvl="1" w:tentative="0">
      <w:start w:val="0"/>
      <w:numFmt w:val="bullet"/>
      <w:lvlText w:val="•"/>
      <w:lvlJc w:val="left"/>
      <w:pPr>
        <w:ind w:left="309" w:hanging="536"/>
      </w:pPr>
      <w:rPr>
        <w:rFonts w:hint="default"/>
        <w:lang w:val="zh-CN" w:eastAsia="zh-CN" w:bidi="zh-CN"/>
      </w:rPr>
    </w:lvl>
    <w:lvl w:ilvl="2" w:tentative="0">
      <w:start w:val="0"/>
      <w:numFmt w:val="bullet"/>
      <w:lvlText w:val="•"/>
      <w:lvlJc w:val="left"/>
      <w:pPr>
        <w:ind w:left="619" w:hanging="536"/>
      </w:pPr>
      <w:rPr>
        <w:rFonts w:hint="default"/>
        <w:lang w:val="zh-CN" w:eastAsia="zh-CN" w:bidi="zh-CN"/>
      </w:rPr>
    </w:lvl>
    <w:lvl w:ilvl="3" w:tentative="0">
      <w:start w:val="0"/>
      <w:numFmt w:val="bullet"/>
      <w:lvlText w:val="•"/>
      <w:lvlJc w:val="left"/>
      <w:pPr>
        <w:ind w:left="929" w:hanging="536"/>
      </w:pPr>
      <w:rPr>
        <w:rFonts w:hint="default"/>
        <w:lang w:val="zh-CN" w:eastAsia="zh-CN" w:bidi="zh-CN"/>
      </w:rPr>
    </w:lvl>
    <w:lvl w:ilvl="4" w:tentative="0">
      <w:start w:val="0"/>
      <w:numFmt w:val="bullet"/>
      <w:lvlText w:val="•"/>
      <w:lvlJc w:val="left"/>
      <w:pPr>
        <w:ind w:left="1239" w:hanging="536"/>
      </w:pPr>
      <w:rPr>
        <w:rFonts w:hint="default"/>
        <w:lang w:val="zh-CN" w:eastAsia="zh-CN" w:bidi="zh-CN"/>
      </w:rPr>
    </w:lvl>
    <w:lvl w:ilvl="5" w:tentative="0">
      <w:start w:val="0"/>
      <w:numFmt w:val="bullet"/>
      <w:lvlText w:val="•"/>
      <w:lvlJc w:val="left"/>
      <w:pPr>
        <w:ind w:left="1549" w:hanging="536"/>
      </w:pPr>
      <w:rPr>
        <w:rFonts w:hint="default"/>
        <w:lang w:val="zh-CN" w:eastAsia="zh-CN" w:bidi="zh-CN"/>
      </w:rPr>
    </w:lvl>
    <w:lvl w:ilvl="6" w:tentative="0">
      <w:start w:val="0"/>
      <w:numFmt w:val="bullet"/>
      <w:lvlText w:val="•"/>
      <w:lvlJc w:val="left"/>
      <w:pPr>
        <w:ind w:left="1858" w:hanging="536"/>
      </w:pPr>
      <w:rPr>
        <w:rFonts w:hint="default"/>
        <w:lang w:val="zh-CN" w:eastAsia="zh-CN" w:bidi="zh-CN"/>
      </w:rPr>
    </w:lvl>
    <w:lvl w:ilvl="7" w:tentative="0">
      <w:start w:val="0"/>
      <w:numFmt w:val="bullet"/>
      <w:lvlText w:val="•"/>
      <w:lvlJc w:val="left"/>
      <w:pPr>
        <w:ind w:left="2168" w:hanging="536"/>
      </w:pPr>
      <w:rPr>
        <w:rFonts w:hint="default"/>
        <w:lang w:val="zh-CN" w:eastAsia="zh-CN" w:bidi="zh-CN"/>
      </w:rPr>
    </w:lvl>
    <w:lvl w:ilvl="8" w:tentative="0">
      <w:start w:val="0"/>
      <w:numFmt w:val="bullet"/>
      <w:lvlText w:val="•"/>
      <w:lvlJc w:val="left"/>
      <w:pPr>
        <w:ind w:left="2478" w:hanging="536"/>
      </w:pPr>
      <w:rPr>
        <w:rFonts w:hint="default"/>
        <w:lang w:val="zh-CN" w:eastAsia="zh-CN" w:bidi="zh-CN"/>
      </w:rPr>
    </w:lvl>
  </w:abstractNum>
  <w:abstractNum w:abstractNumId="6">
    <w:nsid w:val="D7F9FE59"/>
    <w:multiLevelType w:val="multilevel"/>
    <w:tmpl w:val="D7F9FE59"/>
    <w:lvl w:ilvl="0" w:tentative="0">
      <w:start w:val="1"/>
      <w:numFmt w:val="decimal"/>
      <w:lvlText w:val="（%1）"/>
      <w:lvlJc w:val="left"/>
      <w:pPr>
        <w:ind w:left="8" w:hanging="543"/>
        <w:jc w:val="left"/>
      </w:pPr>
      <w:rPr>
        <w:rFonts w:hint="default" w:ascii="宋体" w:hAnsi="宋体" w:eastAsia="宋体" w:cs="宋体"/>
        <w:spacing w:val="5"/>
        <w:w w:val="99"/>
        <w:sz w:val="19"/>
        <w:szCs w:val="19"/>
        <w:lang w:val="zh-CN" w:eastAsia="zh-CN" w:bidi="zh-CN"/>
      </w:rPr>
    </w:lvl>
    <w:lvl w:ilvl="1" w:tentative="0">
      <w:start w:val="0"/>
      <w:numFmt w:val="bullet"/>
      <w:lvlText w:val="•"/>
      <w:lvlJc w:val="left"/>
      <w:pPr>
        <w:ind w:left="248" w:hanging="543"/>
      </w:pPr>
      <w:rPr>
        <w:rFonts w:hint="default"/>
        <w:lang w:val="zh-CN" w:eastAsia="zh-CN" w:bidi="zh-CN"/>
      </w:rPr>
    </w:lvl>
    <w:lvl w:ilvl="2" w:tentative="0">
      <w:start w:val="0"/>
      <w:numFmt w:val="bullet"/>
      <w:lvlText w:val="•"/>
      <w:lvlJc w:val="left"/>
      <w:pPr>
        <w:ind w:left="496" w:hanging="543"/>
      </w:pPr>
      <w:rPr>
        <w:rFonts w:hint="default"/>
        <w:lang w:val="zh-CN" w:eastAsia="zh-CN" w:bidi="zh-CN"/>
      </w:rPr>
    </w:lvl>
    <w:lvl w:ilvl="3" w:tentative="0">
      <w:start w:val="0"/>
      <w:numFmt w:val="bullet"/>
      <w:lvlText w:val="•"/>
      <w:lvlJc w:val="left"/>
      <w:pPr>
        <w:ind w:left="744" w:hanging="543"/>
      </w:pPr>
      <w:rPr>
        <w:rFonts w:hint="default"/>
        <w:lang w:val="zh-CN" w:eastAsia="zh-CN" w:bidi="zh-CN"/>
      </w:rPr>
    </w:lvl>
    <w:lvl w:ilvl="4" w:tentative="0">
      <w:start w:val="0"/>
      <w:numFmt w:val="bullet"/>
      <w:lvlText w:val="•"/>
      <w:lvlJc w:val="left"/>
      <w:pPr>
        <w:ind w:left="993" w:hanging="543"/>
      </w:pPr>
      <w:rPr>
        <w:rFonts w:hint="default"/>
        <w:lang w:val="zh-CN" w:eastAsia="zh-CN" w:bidi="zh-CN"/>
      </w:rPr>
    </w:lvl>
    <w:lvl w:ilvl="5" w:tentative="0">
      <w:start w:val="0"/>
      <w:numFmt w:val="bullet"/>
      <w:lvlText w:val="•"/>
      <w:lvlJc w:val="left"/>
      <w:pPr>
        <w:ind w:left="1241" w:hanging="543"/>
      </w:pPr>
      <w:rPr>
        <w:rFonts w:hint="default"/>
        <w:lang w:val="zh-CN" w:eastAsia="zh-CN" w:bidi="zh-CN"/>
      </w:rPr>
    </w:lvl>
    <w:lvl w:ilvl="6" w:tentative="0">
      <w:start w:val="0"/>
      <w:numFmt w:val="bullet"/>
      <w:lvlText w:val="•"/>
      <w:lvlJc w:val="left"/>
      <w:pPr>
        <w:ind w:left="1489" w:hanging="543"/>
      </w:pPr>
      <w:rPr>
        <w:rFonts w:hint="default"/>
        <w:lang w:val="zh-CN" w:eastAsia="zh-CN" w:bidi="zh-CN"/>
      </w:rPr>
    </w:lvl>
    <w:lvl w:ilvl="7" w:tentative="0">
      <w:start w:val="0"/>
      <w:numFmt w:val="bullet"/>
      <w:lvlText w:val="•"/>
      <w:lvlJc w:val="left"/>
      <w:pPr>
        <w:ind w:left="1738" w:hanging="543"/>
      </w:pPr>
      <w:rPr>
        <w:rFonts w:hint="default"/>
        <w:lang w:val="zh-CN" w:eastAsia="zh-CN" w:bidi="zh-CN"/>
      </w:rPr>
    </w:lvl>
    <w:lvl w:ilvl="8" w:tentative="0">
      <w:start w:val="0"/>
      <w:numFmt w:val="bullet"/>
      <w:lvlText w:val="•"/>
      <w:lvlJc w:val="left"/>
      <w:pPr>
        <w:ind w:left="1986" w:hanging="543"/>
      </w:pPr>
      <w:rPr>
        <w:rFonts w:hint="default"/>
        <w:lang w:val="zh-CN" w:eastAsia="zh-CN" w:bidi="zh-CN"/>
      </w:rPr>
    </w:lvl>
  </w:abstractNum>
  <w:abstractNum w:abstractNumId="7">
    <w:nsid w:val="DCBA6B53"/>
    <w:multiLevelType w:val="multilevel"/>
    <w:tmpl w:val="DCBA6B53"/>
    <w:lvl w:ilvl="0" w:tentative="0">
      <w:start w:val="1"/>
      <w:numFmt w:val="decimal"/>
      <w:lvlText w:val="（%1）"/>
      <w:lvlJc w:val="left"/>
      <w:pPr>
        <w:ind w:left="550" w:hanging="543"/>
        <w:jc w:val="left"/>
      </w:pPr>
      <w:rPr>
        <w:rFonts w:hint="default" w:ascii="宋体" w:hAnsi="宋体" w:eastAsia="宋体" w:cs="宋体"/>
        <w:spacing w:val="5"/>
        <w:w w:val="99"/>
        <w:sz w:val="19"/>
        <w:szCs w:val="19"/>
        <w:lang w:val="zh-CN" w:eastAsia="zh-CN" w:bidi="zh-CN"/>
      </w:rPr>
    </w:lvl>
    <w:lvl w:ilvl="1" w:tentative="0">
      <w:start w:val="0"/>
      <w:numFmt w:val="bullet"/>
      <w:lvlText w:val="•"/>
      <w:lvlJc w:val="left"/>
      <w:pPr>
        <w:ind w:left="752" w:hanging="543"/>
      </w:pPr>
      <w:rPr>
        <w:rFonts w:hint="default"/>
        <w:lang w:val="zh-CN" w:eastAsia="zh-CN" w:bidi="zh-CN"/>
      </w:rPr>
    </w:lvl>
    <w:lvl w:ilvl="2" w:tentative="0">
      <w:start w:val="0"/>
      <w:numFmt w:val="bullet"/>
      <w:lvlText w:val="•"/>
      <w:lvlJc w:val="left"/>
      <w:pPr>
        <w:ind w:left="944" w:hanging="543"/>
      </w:pPr>
      <w:rPr>
        <w:rFonts w:hint="default"/>
        <w:lang w:val="zh-CN" w:eastAsia="zh-CN" w:bidi="zh-CN"/>
      </w:rPr>
    </w:lvl>
    <w:lvl w:ilvl="3" w:tentative="0">
      <w:start w:val="0"/>
      <w:numFmt w:val="bullet"/>
      <w:lvlText w:val="•"/>
      <w:lvlJc w:val="left"/>
      <w:pPr>
        <w:ind w:left="1136" w:hanging="543"/>
      </w:pPr>
      <w:rPr>
        <w:rFonts w:hint="default"/>
        <w:lang w:val="zh-CN" w:eastAsia="zh-CN" w:bidi="zh-CN"/>
      </w:rPr>
    </w:lvl>
    <w:lvl w:ilvl="4" w:tentative="0">
      <w:start w:val="0"/>
      <w:numFmt w:val="bullet"/>
      <w:lvlText w:val="•"/>
      <w:lvlJc w:val="left"/>
      <w:pPr>
        <w:ind w:left="1329" w:hanging="543"/>
      </w:pPr>
      <w:rPr>
        <w:rFonts w:hint="default"/>
        <w:lang w:val="zh-CN" w:eastAsia="zh-CN" w:bidi="zh-CN"/>
      </w:rPr>
    </w:lvl>
    <w:lvl w:ilvl="5" w:tentative="0">
      <w:start w:val="0"/>
      <w:numFmt w:val="bullet"/>
      <w:lvlText w:val="•"/>
      <w:lvlJc w:val="left"/>
      <w:pPr>
        <w:ind w:left="1521" w:hanging="543"/>
      </w:pPr>
      <w:rPr>
        <w:rFonts w:hint="default"/>
        <w:lang w:val="zh-CN" w:eastAsia="zh-CN" w:bidi="zh-CN"/>
      </w:rPr>
    </w:lvl>
    <w:lvl w:ilvl="6" w:tentative="0">
      <w:start w:val="0"/>
      <w:numFmt w:val="bullet"/>
      <w:lvlText w:val="•"/>
      <w:lvlJc w:val="left"/>
      <w:pPr>
        <w:ind w:left="1713" w:hanging="543"/>
      </w:pPr>
      <w:rPr>
        <w:rFonts w:hint="default"/>
        <w:lang w:val="zh-CN" w:eastAsia="zh-CN" w:bidi="zh-CN"/>
      </w:rPr>
    </w:lvl>
    <w:lvl w:ilvl="7" w:tentative="0">
      <w:start w:val="0"/>
      <w:numFmt w:val="bullet"/>
      <w:lvlText w:val="•"/>
      <w:lvlJc w:val="left"/>
      <w:pPr>
        <w:ind w:left="1906" w:hanging="543"/>
      </w:pPr>
      <w:rPr>
        <w:rFonts w:hint="default"/>
        <w:lang w:val="zh-CN" w:eastAsia="zh-CN" w:bidi="zh-CN"/>
      </w:rPr>
    </w:lvl>
    <w:lvl w:ilvl="8" w:tentative="0">
      <w:start w:val="0"/>
      <w:numFmt w:val="bullet"/>
      <w:lvlText w:val="•"/>
      <w:lvlJc w:val="left"/>
      <w:pPr>
        <w:ind w:left="2098" w:hanging="543"/>
      </w:pPr>
      <w:rPr>
        <w:rFonts w:hint="default"/>
        <w:lang w:val="zh-CN" w:eastAsia="zh-CN" w:bidi="zh-CN"/>
      </w:rPr>
    </w:lvl>
  </w:abstractNum>
  <w:abstractNum w:abstractNumId="8">
    <w:nsid w:val="F4B5D9F5"/>
    <w:multiLevelType w:val="multilevel"/>
    <w:tmpl w:val="F4B5D9F5"/>
    <w:lvl w:ilvl="0" w:tentative="0">
      <w:start w:val="1"/>
      <w:numFmt w:val="decimal"/>
      <w:lvlText w:val="（%1）"/>
      <w:lvlJc w:val="left"/>
      <w:pPr>
        <w:ind w:left="53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734" w:hanging="527"/>
      </w:pPr>
      <w:rPr>
        <w:rFonts w:hint="default"/>
        <w:lang w:val="zh-CN" w:eastAsia="zh-CN" w:bidi="zh-CN"/>
      </w:rPr>
    </w:lvl>
    <w:lvl w:ilvl="2" w:tentative="0">
      <w:start w:val="0"/>
      <w:numFmt w:val="bullet"/>
      <w:lvlText w:val="•"/>
      <w:lvlJc w:val="left"/>
      <w:pPr>
        <w:ind w:left="928" w:hanging="527"/>
      </w:pPr>
      <w:rPr>
        <w:rFonts w:hint="default"/>
        <w:lang w:val="zh-CN" w:eastAsia="zh-CN" w:bidi="zh-CN"/>
      </w:rPr>
    </w:lvl>
    <w:lvl w:ilvl="3" w:tentative="0">
      <w:start w:val="0"/>
      <w:numFmt w:val="bullet"/>
      <w:lvlText w:val="•"/>
      <w:lvlJc w:val="left"/>
      <w:pPr>
        <w:ind w:left="1122" w:hanging="527"/>
      </w:pPr>
      <w:rPr>
        <w:rFonts w:hint="default"/>
        <w:lang w:val="zh-CN" w:eastAsia="zh-CN" w:bidi="zh-CN"/>
      </w:rPr>
    </w:lvl>
    <w:lvl w:ilvl="4" w:tentative="0">
      <w:start w:val="0"/>
      <w:numFmt w:val="bullet"/>
      <w:lvlText w:val="•"/>
      <w:lvlJc w:val="left"/>
      <w:pPr>
        <w:ind w:left="1317" w:hanging="527"/>
      </w:pPr>
      <w:rPr>
        <w:rFonts w:hint="default"/>
        <w:lang w:val="zh-CN" w:eastAsia="zh-CN" w:bidi="zh-CN"/>
      </w:rPr>
    </w:lvl>
    <w:lvl w:ilvl="5" w:tentative="0">
      <w:start w:val="0"/>
      <w:numFmt w:val="bullet"/>
      <w:lvlText w:val="•"/>
      <w:lvlJc w:val="left"/>
      <w:pPr>
        <w:ind w:left="1511" w:hanging="527"/>
      </w:pPr>
      <w:rPr>
        <w:rFonts w:hint="default"/>
        <w:lang w:val="zh-CN" w:eastAsia="zh-CN" w:bidi="zh-CN"/>
      </w:rPr>
    </w:lvl>
    <w:lvl w:ilvl="6" w:tentative="0">
      <w:start w:val="0"/>
      <w:numFmt w:val="bullet"/>
      <w:lvlText w:val="•"/>
      <w:lvlJc w:val="left"/>
      <w:pPr>
        <w:ind w:left="1705" w:hanging="527"/>
      </w:pPr>
      <w:rPr>
        <w:rFonts w:hint="default"/>
        <w:lang w:val="zh-CN" w:eastAsia="zh-CN" w:bidi="zh-CN"/>
      </w:rPr>
    </w:lvl>
    <w:lvl w:ilvl="7" w:tentative="0">
      <w:start w:val="0"/>
      <w:numFmt w:val="bullet"/>
      <w:lvlText w:val="•"/>
      <w:lvlJc w:val="left"/>
      <w:pPr>
        <w:ind w:left="1900" w:hanging="527"/>
      </w:pPr>
      <w:rPr>
        <w:rFonts w:hint="default"/>
        <w:lang w:val="zh-CN" w:eastAsia="zh-CN" w:bidi="zh-CN"/>
      </w:rPr>
    </w:lvl>
    <w:lvl w:ilvl="8" w:tentative="0">
      <w:start w:val="0"/>
      <w:numFmt w:val="bullet"/>
      <w:lvlText w:val="•"/>
      <w:lvlJc w:val="left"/>
      <w:pPr>
        <w:ind w:left="2094" w:hanging="527"/>
      </w:pPr>
      <w:rPr>
        <w:rFonts w:hint="default"/>
        <w:lang w:val="zh-CN" w:eastAsia="zh-CN" w:bidi="zh-CN"/>
      </w:rPr>
    </w:lvl>
  </w:abstractNum>
  <w:abstractNum w:abstractNumId="9">
    <w:nsid w:val="0053208E"/>
    <w:multiLevelType w:val="multilevel"/>
    <w:tmpl w:val="0053208E"/>
    <w:lvl w:ilvl="0" w:tentative="0">
      <w:start w:val="1"/>
      <w:numFmt w:val="decimal"/>
      <w:lvlText w:val="（%1）"/>
      <w:lvlJc w:val="left"/>
      <w:pPr>
        <w:ind w:left="533"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795" w:hanging="525"/>
      </w:pPr>
      <w:rPr>
        <w:rFonts w:hint="default"/>
        <w:lang w:val="zh-CN" w:eastAsia="zh-CN" w:bidi="zh-CN"/>
      </w:rPr>
    </w:lvl>
    <w:lvl w:ilvl="2" w:tentative="0">
      <w:start w:val="0"/>
      <w:numFmt w:val="bullet"/>
      <w:lvlText w:val="•"/>
      <w:lvlJc w:val="left"/>
      <w:pPr>
        <w:ind w:left="1051" w:hanging="525"/>
      </w:pPr>
      <w:rPr>
        <w:rFonts w:hint="default"/>
        <w:lang w:val="zh-CN" w:eastAsia="zh-CN" w:bidi="zh-CN"/>
      </w:rPr>
    </w:lvl>
    <w:lvl w:ilvl="3" w:tentative="0">
      <w:start w:val="0"/>
      <w:numFmt w:val="bullet"/>
      <w:lvlText w:val="•"/>
      <w:lvlJc w:val="left"/>
      <w:pPr>
        <w:ind w:left="1307" w:hanging="525"/>
      </w:pPr>
      <w:rPr>
        <w:rFonts w:hint="default"/>
        <w:lang w:val="zh-CN" w:eastAsia="zh-CN" w:bidi="zh-CN"/>
      </w:rPr>
    </w:lvl>
    <w:lvl w:ilvl="4" w:tentative="0">
      <w:start w:val="0"/>
      <w:numFmt w:val="bullet"/>
      <w:lvlText w:val="•"/>
      <w:lvlJc w:val="left"/>
      <w:pPr>
        <w:ind w:left="1563" w:hanging="525"/>
      </w:pPr>
      <w:rPr>
        <w:rFonts w:hint="default"/>
        <w:lang w:val="zh-CN" w:eastAsia="zh-CN" w:bidi="zh-CN"/>
      </w:rPr>
    </w:lvl>
    <w:lvl w:ilvl="5" w:tentative="0">
      <w:start w:val="0"/>
      <w:numFmt w:val="bullet"/>
      <w:lvlText w:val="•"/>
      <w:lvlJc w:val="left"/>
      <w:pPr>
        <w:ind w:left="1819" w:hanging="525"/>
      </w:pPr>
      <w:rPr>
        <w:rFonts w:hint="default"/>
        <w:lang w:val="zh-CN" w:eastAsia="zh-CN" w:bidi="zh-CN"/>
      </w:rPr>
    </w:lvl>
    <w:lvl w:ilvl="6" w:tentative="0">
      <w:start w:val="0"/>
      <w:numFmt w:val="bullet"/>
      <w:lvlText w:val="•"/>
      <w:lvlJc w:val="left"/>
      <w:pPr>
        <w:ind w:left="2074" w:hanging="525"/>
      </w:pPr>
      <w:rPr>
        <w:rFonts w:hint="default"/>
        <w:lang w:val="zh-CN" w:eastAsia="zh-CN" w:bidi="zh-CN"/>
      </w:rPr>
    </w:lvl>
    <w:lvl w:ilvl="7" w:tentative="0">
      <w:start w:val="0"/>
      <w:numFmt w:val="bullet"/>
      <w:lvlText w:val="•"/>
      <w:lvlJc w:val="left"/>
      <w:pPr>
        <w:ind w:left="2330" w:hanging="525"/>
      </w:pPr>
      <w:rPr>
        <w:rFonts w:hint="default"/>
        <w:lang w:val="zh-CN" w:eastAsia="zh-CN" w:bidi="zh-CN"/>
      </w:rPr>
    </w:lvl>
    <w:lvl w:ilvl="8" w:tentative="0">
      <w:start w:val="0"/>
      <w:numFmt w:val="bullet"/>
      <w:lvlText w:val="•"/>
      <w:lvlJc w:val="left"/>
      <w:pPr>
        <w:ind w:left="2586" w:hanging="525"/>
      </w:pPr>
      <w:rPr>
        <w:rFonts w:hint="default"/>
        <w:lang w:val="zh-CN" w:eastAsia="zh-CN" w:bidi="zh-CN"/>
      </w:rPr>
    </w:lvl>
  </w:abstractNum>
  <w:abstractNum w:abstractNumId="10">
    <w:nsid w:val="0248C179"/>
    <w:multiLevelType w:val="multilevel"/>
    <w:tmpl w:val="0248C179"/>
    <w:lvl w:ilvl="0" w:tentative="0">
      <w:start w:val="1"/>
      <w:numFmt w:val="decimal"/>
      <w:lvlText w:val="（%1）"/>
      <w:lvlJc w:val="left"/>
      <w:pPr>
        <w:ind w:left="53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810" w:hanging="525"/>
      </w:pPr>
      <w:rPr>
        <w:rFonts w:hint="default"/>
        <w:lang w:val="zh-CN" w:eastAsia="zh-CN" w:bidi="zh-CN"/>
      </w:rPr>
    </w:lvl>
    <w:lvl w:ilvl="2" w:tentative="0">
      <w:start w:val="0"/>
      <w:numFmt w:val="bullet"/>
      <w:lvlText w:val="•"/>
      <w:lvlJc w:val="left"/>
      <w:pPr>
        <w:ind w:left="1080" w:hanging="525"/>
      </w:pPr>
      <w:rPr>
        <w:rFonts w:hint="default"/>
        <w:lang w:val="zh-CN" w:eastAsia="zh-CN" w:bidi="zh-CN"/>
      </w:rPr>
    </w:lvl>
    <w:lvl w:ilvl="3" w:tentative="0">
      <w:start w:val="0"/>
      <w:numFmt w:val="bullet"/>
      <w:lvlText w:val="•"/>
      <w:lvlJc w:val="left"/>
      <w:pPr>
        <w:ind w:left="1350" w:hanging="525"/>
      </w:pPr>
      <w:rPr>
        <w:rFonts w:hint="default"/>
        <w:lang w:val="zh-CN" w:eastAsia="zh-CN" w:bidi="zh-CN"/>
      </w:rPr>
    </w:lvl>
    <w:lvl w:ilvl="4" w:tentative="0">
      <w:start w:val="0"/>
      <w:numFmt w:val="bullet"/>
      <w:lvlText w:val="•"/>
      <w:lvlJc w:val="left"/>
      <w:pPr>
        <w:ind w:left="1620" w:hanging="525"/>
      </w:pPr>
      <w:rPr>
        <w:rFonts w:hint="default"/>
        <w:lang w:val="zh-CN" w:eastAsia="zh-CN" w:bidi="zh-CN"/>
      </w:rPr>
    </w:lvl>
    <w:lvl w:ilvl="5" w:tentative="0">
      <w:start w:val="0"/>
      <w:numFmt w:val="bullet"/>
      <w:lvlText w:val="•"/>
      <w:lvlJc w:val="left"/>
      <w:pPr>
        <w:ind w:left="1890" w:hanging="525"/>
      </w:pPr>
      <w:rPr>
        <w:rFonts w:hint="default"/>
        <w:lang w:val="zh-CN" w:eastAsia="zh-CN" w:bidi="zh-CN"/>
      </w:rPr>
    </w:lvl>
    <w:lvl w:ilvl="6" w:tentative="0">
      <w:start w:val="0"/>
      <w:numFmt w:val="bullet"/>
      <w:lvlText w:val="•"/>
      <w:lvlJc w:val="left"/>
      <w:pPr>
        <w:ind w:left="2160" w:hanging="525"/>
      </w:pPr>
      <w:rPr>
        <w:rFonts w:hint="default"/>
        <w:lang w:val="zh-CN" w:eastAsia="zh-CN" w:bidi="zh-CN"/>
      </w:rPr>
    </w:lvl>
    <w:lvl w:ilvl="7" w:tentative="0">
      <w:start w:val="0"/>
      <w:numFmt w:val="bullet"/>
      <w:lvlText w:val="•"/>
      <w:lvlJc w:val="left"/>
      <w:pPr>
        <w:ind w:left="2430" w:hanging="525"/>
      </w:pPr>
      <w:rPr>
        <w:rFonts w:hint="default"/>
        <w:lang w:val="zh-CN" w:eastAsia="zh-CN" w:bidi="zh-CN"/>
      </w:rPr>
    </w:lvl>
    <w:lvl w:ilvl="8" w:tentative="0">
      <w:start w:val="0"/>
      <w:numFmt w:val="bullet"/>
      <w:lvlText w:val="•"/>
      <w:lvlJc w:val="left"/>
      <w:pPr>
        <w:ind w:left="2700" w:hanging="525"/>
      </w:pPr>
      <w:rPr>
        <w:rFonts w:hint="default"/>
        <w:lang w:val="zh-CN" w:eastAsia="zh-CN" w:bidi="zh-CN"/>
      </w:rPr>
    </w:lvl>
  </w:abstractNum>
  <w:abstractNum w:abstractNumId="11">
    <w:nsid w:val="03D62ECE"/>
    <w:multiLevelType w:val="multilevel"/>
    <w:tmpl w:val="03D62ECE"/>
    <w:lvl w:ilvl="0" w:tentative="0">
      <w:start w:val="1"/>
      <w:numFmt w:val="decimal"/>
      <w:lvlText w:val="（%1）"/>
      <w:lvlJc w:val="left"/>
      <w:pPr>
        <w:ind w:left="53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810" w:hanging="525"/>
      </w:pPr>
      <w:rPr>
        <w:rFonts w:hint="default"/>
        <w:lang w:val="zh-CN" w:eastAsia="zh-CN" w:bidi="zh-CN"/>
      </w:rPr>
    </w:lvl>
    <w:lvl w:ilvl="2" w:tentative="0">
      <w:start w:val="0"/>
      <w:numFmt w:val="bullet"/>
      <w:lvlText w:val="•"/>
      <w:lvlJc w:val="left"/>
      <w:pPr>
        <w:ind w:left="1080" w:hanging="525"/>
      </w:pPr>
      <w:rPr>
        <w:rFonts w:hint="default"/>
        <w:lang w:val="zh-CN" w:eastAsia="zh-CN" w:bidi="zh-CN"/>
      </w:rPr>
    </w:lvl>
    <w:lvl w:ilvl="3" w:tentative="0">
      <w:start w:val="0"/>
      <w:numFmt w:val="bullet"/>
      <w:lvlText w:val="•"/>
      <w:lvlJc w:val="left"/>
      <w:pPr>
        <w:ind w:left="1350" w:hanging="525"/>
      </w:pPr>
      <w:rPr>
        <w:rFonts w:hint="default"/>
        <w:lang w:val="zh-CN" w:eastAsia="zh-CN" w:bidi="zh-CN"/>
      </w:rPr>
    </w:lvl>
    <w:lvl w:ilvl="4" w:tentative="0">
      <w:start w:val="0"/>
      <w:numFmt w:val="bullet"/>
      <w:lvlText w:val="•"/>
      <w:lvlJc w:val="left"/>
      <w:pPr>
        <w:ind w:left="1620" w:hanging="525"/>
      </w:pPr>
      <w:rPr>
        <w:rFonts w:hint="default"/>
        <w:lang w:val="zh-CN" w:eastAsia="zh-CN" w:bidi="zh-CN"/>
      </w:rPr>
    </w:lvl>
    <w:lvl w:ilvl="5" w:tentative="0">
      <w:start w:val="0"/>
      <w:numFmt w:val="bullet"/>
      <w:lvlText w:val="•"/>
      <w:lvlJc w:val="left"/>
      <w:pPr>
        <w:ind w:left="1890" w:hanging="525"/>
      </w:pPr>
      <w:rPr>
        <w:rFonts w:hint="default"/>
        <w:lang w:val="zh-CN" w:eastAsia="zh-CN" w:bidi="zh-CN"/>
      </w:rPr>
    </w:lvl>
    <w:lvl w:ilvl="6" w:tentative="0">
      <w:start w:val="0"/>
      <w:numFmt w:val="bullet"/>
      <w:lvlText w:val="•"/>
      <w:lvlJc w:val="left"/>
      <w:pPr>
        <w:ind w:left="2160" w:hanging="525"/>
      </w:pPr>
      <w:rPr>
        <w:rFonts w:hint="default"/>
        <w:lang w:val="zh-CN" w:eastAsia="zh-CN" w:bidi="zh-CN"/>
      </w:rPr>
    </w:lvl>
    <w:lvl w:ilvl="7" w:tentative="0">
      <w:start w:val="0"/>
      <w:numFmt w:val="bullet"/>
      <w:lvlText w:val="•"/>
      <w:lvlJc w:val="left"/>
      <w:pPr>
        <w:ind w:left="2430" w:hanging="525"/>
      </w:pPr>
      <w:rPr>
        <w:rFonts w:hint="default"/>
        <w:lang w:val="zh-CN" w:eastAsia="zh-CN" w:bidi="zh-CN"/>
      </w:rPr>
    </w:lvl>
    <w:lvl w:ilvl="8" w:tentative="0">
      <w:start w:val="0"/>
      <w:numFmt w:val="bullet"/>
      <w:lvlText w:val="•"/>
      <w:lvlJc w:val="left"/>
      <w:pPr>
        <w:ind w:left="2700" w:hanging="525"/>
      </w:pPr>
      <w:rPr>
        <w:rFonts w:hint="default"/>
        <w:lang w:val="zh-CN" w:eastAsia="zh-CN" w:bidi="zh-CN"/>
      </w:rPr>
    </w:lvl>
  </w:abstractNum>
  <w:abstractNum w:abstractNumId="12">
    <w:nsid w:val="2470EC97"/>
    <w:multiLevelType w:val="multilevel"/>
    <w:tmpl w:val="2470EC97"/>
    <w:lvl w:ilvl="0" w:tentative="0">
      <w:start w:val="1"/>
      <w:numFmt w:val="decimal"/>
      <w:lvlText w:val="（%1）"/>
      <w:lvlJc w:val="left"/>
      <w:pPr>
        <w:ind w:left="53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734" w:hanging="527"/>
      </w:pPr>
      <w:rPr>
        <w:rFonts w:hint="default"/>
        <w:lang w:val="zh-CN" w:eastAsia="zh-CN" w:bidi="zh-CN"/>
      </w:rPr>
    </w:lvl>
    <w:lvl w:ilvl="2" w:tentative="0">
      <w:start w:val="0"/>
      <w:numFmt w:val="bullet"/>
      <w:lvlText w:val="•"/>
      <w:lvlJc w:val="left"/>
      <w:pPr>
        <w:ind w:left="928" w:hanging="527"/>
      </w:pPr>
      <w:rPr>
        <w:rFonts w:hint="default"/>
        <w:lang w:val="zh-CN" w:eastAsia="zh-CN" w:bidi="zh-CN"/>
      </w:rPr>
    </w:lvl>
    <w:lvl w:ilvl="3" w:tentative="0">
      <w:start w:val="0"/>
      <w:numFmt w:val="bullet"/>
      <w:lvlText w:val="•"/>
      <w:lvlJc w:val="left"/>
      <w:pPr>
        <w:ind w:left="1122" w:hanging="527"/>
      </w:pPr>
      <w:rPr>
        <w:rFonts w:hint="default"/>
        <w:lang w:val="zh-CN" w:eastAsia="zh-CN" w:bidi="zh-CN"/>
      </w:rPr>
    </w:lvl>
    <w:lvl w:ilvl="4" w:tentative="0">
      <w:start w:val="0"/>
      <w:numFmt w:val="bullet"/>
      <w:lvlText w:val="•"/>
      <w:lvlJc w:val="left"/>
      <w:pPr>
        <w:ind w:left="1317" w:hanging="527"/>
      </w:pPr>
      <w:rPr>
        <w:rFonts w:hint="default"/>
        <w:lang w:val="zh-CN" w:eastAsia="zh-CN" w:bidi="zh-CN"/>
      </w:rPr>
    </w:lvl>
    <w:lvl w:ilvl="5" w:tentative="0">
      <w:start w:val="0"/>
      <w:numFmt w:val="bullet"/>
      <w:lvlText w:val="•"/>
      <w:lvlJc w:val="left"/>
      <w:pPr>
        <w:ind w:left="1511" w:hanging="527"/>
      </w:pPr>
      <w:rPr>
        <w:rFonts w:hint="default"/>
        <w:lang w:val="zh-CN" w:eastAsia="zh-CN" w:bidi="zh-CN"/>
      </w:rPr>
    </w:lvl>
    <w:lvl w:ilvl="6" w:tentative="0">
      <w:start w:val="0"/>
      <w:numFmt w:val="bullet"/>
      <w:lvlText w:val="•"/>
      <w:lvlJc w:val="left"/>
      <w:pPr>
        <w:ind w:left="1705" w:hanging="527"/>
      </w:pPr>
      <w:rPr>
        <w:rFonts w:hint="default"/>
        <w:lang w:val="zh-CN" w:eastAsia="zh-CN" w:bidi="zh-CN"/>
      </w:rPr>
    </w:lvl>
    <w:lvl w:ilvl="7" w:tentative="0">
      <w:start w:val="0"/>
      <w:numFmt w:val="bullet"/>
      <w:lvlText w:val="•"/>
      <w:lvlJc w:val="left"/>
      <w:pPr>
        <w:ind w:left="1900" w:hanging="527"/>
      </w:pPr>
      <w:rPr>
        <w:rFonts w:hint="default"/>
        <w:lang w:val="zh-CN" w:eastAsia="zh-CN" w:bidi="zh-CN"/>
      </w:rPr>
    </w:lvl>
    <w:lvl w:ilvl="8" w:tentative="0">
      <w:start w:val="0"/>
      <w:numFmt w:val="bullet"/>
      <w:lvlText w:val="•"/>
      <w:lvlJc w:val="left"/>
      <w:pPr>
        <w:ind w:left="2094" w:hanging="527"/>
      </w:pPr>
      <w:rPr>
        <w:rFonts w:hint="default"/>
        <w:lang w:val="zh-CN" w:eastAsia="zh-CN" w:bidi="zh-CN"/>
      </w:rPr>
    </w:lvl>
  </w:abstractNum>
  <w:abstractNum w:abstractNumId="13">
    <w:nsid w:val="25B654F3"/>
    <w:multiLevelType w:val="multilevel"/>
    <w:tmpl w:val="25B654F3"/>
    <w:lvl w:ilvl="0" w:tentative="0">
      <w:start w:val="1"/>
      <w:numFmt w:val="decimal"/>
      <w:lvlText w:val="（%1）"/>
      <w:lvlJc w:val="left"/>
      <w:pPr>
        <w:ind w:left="53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810" w:hanging="525"/>
      </w:pPr>
      <w:rPr>
        <w:rFonts w:hint="default"/>
        <w:lang w:val="zh-CN" w:eastAsia="zh-CN" w:bidi="zh-CN"/>
      </w:rPr>
    </w:lvl>
    <w:lvl w:ilvl="2" w:tentative="0">
      <w:start w:val="0"/>
      <w:numFmt w:val="bullet"/>
      <w:lvlText w:val="•"/>
      <w:lvlJc w:val="left"/>
      <w:pPr>
        <w:ind w:left="1080" w:hanging="525"/>
      </w:pPr>
      <w:rPr>
        <w:rFonts w:hint="default"/>
        <w:lang w:val="zh-CN" w:eastAsia="zh-CN" w:bidi="zh-CN"/>
      </w:rPr>
    </w:lvl>
    <w:lvl w:ilvl="3" w:tentative="0">
      <w:start w:val="0"/>
      <w:numFmt w:val="bullet"/>
      <w:lvlText w:val="•"/>
      <w:lvlJc w:val="left"/>
      <w:pPr>
        <w:ind w:left="1350" w:hanging="525"/>
      </w:pPr>
      <w:rPr>
        <w:rFonts w:hint="default"/>
        <w:lang w:val="zh-CN" w:eastAsia="zh-CN" w:bidi="zh-CN"/>
      </w:rPr>
    </w:lvl>
    <w:lvl w:ilvl="4" w:tentative="0">
      <w:start w:val="0"/>
      <w:numFmt w:val="bullet"/>
      <w:lvlText w:val="•"/>
      <w:lvlJc w:val="left"/>
      <w:pPr>
        <w:ind w:left="1620" w:hanging="525"/>
      </w:pPr>
      <w:rPr>
        <w:rFonts w:hint="default"/>
        <w:lang w:val="zh-CN" w:eastAsia="zh-CN" w:bidi="zh-CN"/>
      </w:rPr>
    </w:lvl>
    <w:lvl w:ilvl="5" w:tentative="0">
      <w:start w:val="0"/>
      <w:numFmt w:val="bullet"/>
      <w:lvlText w:val="•"/>
      <w:lvlJc w:val="left"/>
      <w:pPr>
        <w:ind w:left="1890" w:hanging="525"/>
      </w:pPr>
      <w:rPr>
        <w:rFonts w:hint="default"/>
        <w:lang w:val="zh-CN" w:eastAsia="zh-CN" w:bidi="zh-CN"/>
      </w:rPr>
    </w:lvl>
    <w:lvl w:ilvl="6" w:tentative="0">
      <w:start w:val="0"/>
      <w:numFmt w:val="bullet"/>
      <w:lvlText w:val="•"/>
      <w:lvlJc w:val="left"/>
      <w:pPr>
        <w:ind w:left="2160" w:hanging="525"/>
      </w:pPr>
      <w:rPr>
        <w:rFonts w:hint="default"/>
        <w:lang w:val="zh-CN" w:eastAsia="zh-CN" w:bidi="zh-CN"/>
      </w:rPr>
    </w:lvl>
    <w:lvl w:ilvl="7" w:tentative="0">
      <w:start w:val="0"/>
      <w:numFmt w:val="bullet"/>
      <w:lvlText w:val="•"/>
      <w:lvlJc w:val="left"/>
      <w:pPr>
        <w:ind w:left="2430" w:hanging="525"/>
      </w:pPr>
      <w:rPr>
        <w:rFonts w:hint="default"/>
        <w:lang w:val="zh-CN" w:eastAsia="zh-CN" w:bidi="zh-CN"/>
      </w:rPr>
    </w:lvl>
    <w:lvl w:ilvl="8" w:tentative="0">
      <w:start w:val="0"/>
      <w:numFmt w:val="bullet"/>
      <w:lvlText w:val="•"/>
      <w:lvlJc w:val="left"/>
      <w:pPr>
        <w:ind w:left="2700" w:hanging="525"/>
      </w:pPr>
      <w:rPr>
        <w:rFonts w:hint="default"/>
        <w:lang w:val="zh-CN" w:eastAsia="zh-CN" w:bidi="zh-CN"/>
      </w:rPr>
    </w:lvl>
  </w:abstractNum>
  <w:abstractNum w:abstractNumId="14">
    <w:nsid w:val="2A8F537B"/>
    <w:multiLevelType w:val="multilevel"/>
    <w:tmpl w:val="2A8F537B"/>
    <w:lvl w:ilvl="0" w:tentative="0">
      <w:start w:val="1"/>
      <w:numFmt w:val="decimal"/>
      <w:lvlText w:val="（%1）"/>
      <w:lvlJc w:val="left"/>
      <w:pPr>
        <w:ind w:left="10" w:hanging="525"/>
        <w:jc w:val="left"/>
      </w:pPr>
      <w:rPr>
        <w:rFonts w:hint="default" w:ascii="宋体" w:hAnsi="宋体" w:eastAsia="宋体" w:cs="宋体"/>
        <w:spacing w:val="-25"/>
        <w:w w:val="99"/>
        <w:sz w:val="19"/>
        <w:szCs w:val="19"/>
        <w:lang w:val="zh-CN" w:eastAsia="zh-CN" w:bidi="zh-CN"/>
      </w:rPr>
    </w:lvl>
    <w:lvl w:ilvl="1" w:tentative="0">
      <w:start w:val="0"/>
      <w:numFmt w:val="bullet"/>
      <w:lvlText w:val="•"/>
      <w:lvlJc w:val="left"/>
      <w:pPr>
        <w:ind w:left="342" w:hanging="525"/>
      </w:pPr>
      <w:rPr>
        <w:rFonts w:hint="default"/>
        <w:lang w:val="zh-CN" w:eastAsia="zh-CN" w:bidi="zh-CN"/>
      </w:rPr>
    </w:lvl>
    <w:lvl w:ilvl="2" w:tentative="0">
      <w:start w:val="0"/>
      <w:numFmt w:val="bullet"/>
      <w:lvlText w:val="•"/>
      <w:lvlJc w:val="left"/>
      <w:pPr>
        <w:ind w:left="664" w:hanging="525"/>
      </w:pPr>
      <w:rPr>
        <w:rFonts w:hint="default"/>
        <w:lang w:val="zh-CN" w:eastAsia="zh-CN" w:bidi="zh-CN"/>
      </w:rPr>
    </w:lvl>
    <w:lvl w:ilvl="3" w:tentative="0">
      <w:start w:val="0"/>
      <w:numFmt w:val="bullet"/>
      <w:lvlText w:val="•"/>
      <w:lvlJc w:val="left"/>
      <w:pPr>
        <w:ind w:left="986" w:hanging="525"/>
      </w:pPr>
      <w:rPr>
        <w:rFonts w:hint="default"/>
        <w:lang w:val="zh-CN" w:eastAsia="zh-CN" w:bidi="zh-CN"/>
      </w:rPr>
    </w:lvl>
    <w:lvl w:ilvl="4" w:tentative="0">
      <w:start w:val="0"/>
      <w:numFmt w:val="bullet"/>
      <w:lvlText w:val="•"/>
      <w:lvlJc w:val="left"/>
      <w:pPr>
        <w:ind w:left="1308" w:hanging="525"/>
      </w:pPr>
      <w:rPr>
        <w:rFonts w:hint="default"/>
        <w:lang w:val="zh-CN" w:eastAsia="zh-CN" w:bidi="zh-CN"/>
      </w:rPr>
    </w:lvl>
    <w:lvl w:ilvl="5" w:tentative="0">
      <w:start w:val="0"/>
      <w:numFmt w:val="bullet"/>
      <w:lvlText w:val="•"/>
      <w:lvlJc w:val="left"/>
      <w:pPr>
        <w:ind w:left="1630" w:hanging="525"/>
      </w:pPr>
      <w:rPr>
        <w:rFonts w:hint="default"/>
        <w:lang w:val="zh-CN" w:eastAsia="zh-CN" w:bidi="zh-CN"/>
      </w:rPr>
    </w:lvl>
    <w:lvl w:ilvl="6" w:tentative="0">
      <w:start w:val="0"/>
      <w:numFmt w:val="bullet"/>
      <w:lvlText w:val="•"/>
      <w:lvlJc w:val="left"/>
      <w:pPr>
        <w:ind w:left="1952" w:hanging="525"/>
      </w:pPr>
      <w:rPr>
        <w:rFonts w:hint="default"/>
        <w:lang w:val="zh-CN" w:eastAsia="zh-CN" w:bidi="zh-CN"/>
      </w:rPr>
    </w:lvl>
    <w:lvl w:ilvl="7" w:tentative="0">
      <w:start w:val="0"/>
      <w:numFmt w:val="bullet"/>
      <w:lvlText w:val="•"/>
      <w:lvlJc w:val="left"/>
      <w:pPr>
        <w:ind w:left="2274" w:hanging="525"/>
      </w:pPr>
      <w:rPr>
        <w:rFonts w:hint="default"/>
        <w:lang w:val="zh-CN" w:eastAsia="zh-CN" w:bidi="zh-CN"/>
      </w:rPr>
    </w:lvl>
    <w:lvl w:ilvl="8" w:tentative="0">
      <w:start w:val="0"/>
      <w:numFmt w:val="bullet"/>
      <w:lvlText w:val="•"/>
      <w:lvlJc w:val="left"/>
      <w:pPr>
        <w:ind w:left="2596" w:hanging="525"/>
      </w:pPr>
      <w:rPr>
        <w:rFonts w:hint="default"/>
        <w:lang w:val="zh-CN" w:eastAsia="zh-CN" w:bidi="zh-CN"/>
      </w:rPr>
    </w:lvl>
  </w:abstractNum>
  <w:abstractNum w:abstractNumId="15">
    <w:nsid w:val="4C1BAE26"/>
    <w:multiLevelType w:val="multilevel"/>
    <w:tmpl w:val="4C1BAE26"/>
    <w:lvl w:ilvl="0" w:tentative="0">
      <w:start w:val="1"/>
      <w:numFmt w:val="decimal"/>
      <w:lvlText w:val="（%1）"/>
      <w:lvlJc w:val="left"/>
      <w:pPr>
        <w:ind w:left="53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734" w:hanging="527"/>
      </w:pPr>
      <w:rPr>
        <w:rFonts w:hint="default"/>
        <w:lang w:val="zh-CN" w:eastAsia="zh-CN" w:bidi="zh-CN"/>
      </w:rPr>
    </w:lvl>
    <w:lvl w:ilvl="2" w:tentative="0">
      <w:start w:val="0"/>
      <w:numFmt w:val="bullet"/>
      <w:lvlText w:val="•"/>
      <w:lvlJc w:val="left"/>
      <w:pPr>
        <w:ind w:left="928" w:hanging="527"/>
      </w:pPr>
      <w:rPr>
        <w:rFonts w:hint="default"/>
        <w:lang w:val="zh-CN" w:eastAsia="zh-CN" w:bidi="zh-CN"/>
      </w:rPr>
    </w:lvl>
    <w:lvl w:ilvl="3" w:tentative="0">
      <w:start w:val="0"/>
      <w:numFmt w:val="bullet"/>
      <w:lvlText w:val="•"/>
      <w:lvlJc w:val="left"/>
      <w:pPr>
        <w:ind w:left="1122" w:hanging="527"/>
      </w:pPr>
      <w:rPr>
        <w:rFonts w:hint="default"/>
        <w:lang w:val="zh-CN" w:eastAsia="zh-CN" w:bidi="zh-CN"/>
      </w:rPr>
    </w:lvl>
    <w:lvl w:ilvl="4" w:tentative="0">
      <w:start w:val="0"/>
      <w:numFmt w:val="bullet"/>
      <w:lvlText w:val="•"/>
      <w:lvlJc w:val="left"/>
      <w:pPr>
        <w:ind w:left="1317" w:hanging="527"/>
      </w:pPr>
      <w:rPr>
        <w:rFonts w:hint="default"/>
        <w:lang w:val="zh-CN" w:eastAsia="zh-CN" w:bidi="zh-CN"/>
      </w:rPr>
    </w:lvl>
    <w:lvl w:ilvl="5" w:tentative="0">
      <w:start w:val="0"/>
      <w:numFmt w:val="bullet"/>
      <w:lvlText w:val="•"/>
      <w:lvlJc w:val="left"/>
      <w:pPr>
        <w:ind w:left="1511" w:hanging="527"/>
      </w:pPr>
      <w:rPr>
        <w:rFonts w:hint="default"/>
        <w:lang w:val="zh-CN" w:eastAsia="zh-CN" w:bidi="zh-CN"/>
      </w:rPr>
    </w:lvl>
    <w:lvl w:ilvl="6" w:tentative="0">
      <w:start w:val="0"/>
      <w:numFmt w:val="bullet"/>
      <w:lvlText w:val="•"/>
      <w:lvlJc w:val="left"/>
      <w:pPr>
        <w:ind w:left="1705" w:hanging="527"/>
      </w:pPr>
      <w:rPr>
        <w:rFonts w:hint="default"/>
        <w:lang w:val="zh-CN" w:eastAsia="zh-CN" w:bidi="zh-CN"/>
      </w:rPr>
    </w:lvl>
    <w:lvl w:ilvl="7" w:tentative="0">
      <w:start w:val="0"/>
      <w:numFmt w:val="bullet"/>
      <w:lvlText w:val="•"/>
      <w:lvlJc w:val="left"/>
      <w:pPr>
        <w:ind w:left="1900" w:hanging="527"/>
      </w:pPr>
      <w:rPr>
        <w:rFonts w:hint="default"/>
        <w:lang w:val="zh-CN" w:eastAsia="zh-CN" w:bidi="zh-CN"/>
      </w:rPr>
    </w:lvl>
    <w:lvl w:ilvl="8" w:tentative="0">
      <w:start w:val="0"/>
      <w:numFmt w:val="bullet"/>
      <w:lvlText w:val="•"/>
      <w:lvlJc w:val="left"/>
      <w:pPr>
        <w:ind w:left="2094" w:hanging="527"/>
      </w:pPr>
      <w:rPr>
        <w:rFonts w:hint="default"/>
        <w:lang w:val="zh-CN" w:eastAsia="zh-CN" w:bidi="zh-CN"/>
      </w:rPr>
    </w:lvl>
  </w:abstractNum>
  <w:abstractNum w:abstractNumId="16">
    <w:nsid w:val="4D4DC07F"/>
    <w:multiLevelType w:val="multilevel"/>
    <w:tmpl w:val="4D4DC07F"/>
    <w:lvl w:ilvl="0" w:tentative="0">
      <w:start w:val="1"/>
      <w:numFmt w:val="decimal"/>
      <w:lvlText w:val="（%1）"/>
      <w:lvlJc w:val="left"/>
      <w:pPr>
        <w:ind w:left="8" w:hanging="543"/>
        <w:jc w:val="left"/>
      </w:pPr>
      <w:rPr>
        <w:rFonts w:hint="default" w:ascii="宋体" w:hAnsi="宋体" w:eastAsia="宋体" w:cs="宋体"/>
        <w:spacing w:val="5"/>
        <w:w w:val="99"/>
        <w:sz w:val="19"/>
        <w:szCs w:val="19"/>
        <w:lang w:val="zh-CN" w:eastAsia="zh-CN" w:bidi="zh-CN"/>
      </w:rPr>
    </w:lvl>
    <w:lvl w:ilvl="1" w:tentative="0">
      <w:start w:val="0"/>
      <w:numFmt w:val="bullet"/>
      <w:lvlText w:val="•"/>
      <w:lvlJc w:val="left"/>
      <w:pPr>
        <w:ind w:left="248" w:hanging="543"/>
      </w:pPr>
      <w:rPr>
        <w:rFonts w:hint="default"/>
        <w:lang w:val="zh-CN" w:eastAsia="zh-CN" w:bidi="zh-CN"/>
      </w:rPr>
    </w:lvl>
    <w:lvl w:ilvl="2" w:tentative="0">
      <w:start w:val="0"/>
      <w:numFmt w:val="bullet"/>
      <w:lvlText w:val="•"/>
      <w:lvlJc w:val="left"/>
      <w:pPr>
        <w:ind w:left="496" w:hanging="543"/>
      </w:pPr>
      <w:rPr>
        <w:rFonts w:hint="default"/>
        <w:lang w:val="zh-CN" w:eastAsia="zh-CN" w:bidi="zh-CN"/>
      </w:rPr>
    </w:lvl>
    <w:lvl w:ilvl="3" w:tentative="0">
      <w:start w:val="0"/>
      <w:numFmt w:val="bullet"/>
      <w:lvlText w:val="•"/>
      <w:lvlJc w:val="left"/>
      <w:pPr>
        <w:ind w:left="744" w:hanging="543"/>
      </w:pPr>
      <w:rPr>
        <w:rFonts w:hint="default"/>
        <w:lang w:val="zh-CN" w:eastAsia="zh-CN" w:bidi="zh-CN"/>
      </w:rPr>
    </w:lvl>
    <w:lvl w:ilvl="4" w:tentative="0">
      <w:start w:val="0"/>
      <w:numFmt w:val="bullet"/>
      <w:lvlText w:val="•"/>
      <w:lvlJc w:val="left"/>
      <w:pPr>
        <w:ind w:left="993" w:hanging="543"/>
      </w:pPr>
      <w:rPr>
        <w:rFonts w:hint="default"/>
        <w:lang w:val="zh-CN" w:eastAsia="zh-CN" w:bidi="zh-CN"/>
      </w:rPr>
    </w:lvl>
    <w:lvl w:ilvl="5" w:tentative="0">
      <w:start w:val="0"/>
      <w:numFmt w:val="bullet"/>
      <w:lvlText w:val="•"/>
      <w:lvlJc w:val="left"/>
      <w:pPr>
        <w:ind w:left="1241" w:hanging="543"/>
      </w:pPr>
      <w:rPr>
        <w:rFonts w:hint="default"/>
        <w:lang w:val="zh-CN" w:eastAsia="zh-CN" w:bidi="zh-CN"/>
      </w:rPr>
    </w:lvl>
    <w:lvl w:ilvl="6" w:tentative="0">
      <w:start w:val="0"/>
      <w:numFmt w:val="bullet"/>
      <w:lvlText w:val="•"/>
      <w:lvlJc w:val="left"/>
      <w:pPr>
        <w:ind w:left="1489" w:hanging="543"/>
      </w:pPr>
      <w:rPr>
        <w:rFonts w:hint="default"/>
        <w:lang w:val="zh-CN" w:eastAsia="zh-CN" w:bidi="zh-CN"/>
      </w:rPr>
    </w:lvl>
    <w:lvl w:ilvl="7" w:tentative="0">
      <w:start w:val="0"/>
      <w:numFmt w:val="bullet"/>
      <w:lvlText w:val="•"/>
      <w:lvlJc w:val="left"/>
      <w:pPr>
        <w:ind w:left="1738" w:hanging="543"/>
      </w:pPr>
      <w:rPr>
        <w:rFonts w:hint="default"/>
        <w:lang w:val="zh-CN" w:eastAsia="zh-CN" w:bidi="zh-CN"/>
      </w:rPr>
    </w:lvl>
    <w:lvl w:ilvl="8" w:tentative="0">
      <w:start w:val="0"/>
      <w:numFmt w:val="bullet"/>
      <w:lvlText w:val="•"/>
      <w:lvlJc w:val="left"/>
      <w:pPr>
        <w:ind w:left="1986" w:hanging="543"/>
      </w:pPr>
      <w:rPr>
        <w:rFonts w:hint="default"/>
        <w:lang w:val="zh-CN" w:eastAsia="zh-CN" w:bidi="zh-CN"/>
      </w:rPr>
    </w:lvl>
  </w:abstractNum>
  <w:abstractNum w:abstractNumId="17">
    <w:nsid w:val="59ADCABA"/>
    <w:multiLevelType w:val="multilevel"/>
    <w:tmpl w:val="59ADCABA"/>
    <w:lvl w:ilvl="0" w:tentative="0">
      <w:start w:val="1"/>
      <w:numFmt w:val="decimal"/>
      <w:lvlText w:val="（%1）"/>
      <w:lvlJc w:val="left"/>
      <w:pPr>
        <w:ind w:left="533" w:hanging="525"/>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795" w:hanging="525"/>
      </w:pPr>
      <w:rPr>
        <w:rFonts w:hint="default"/>
        <w:lang w:val="zh-CN" w:eastAsia="zh-CN" w:bidi="zh-CN"/>
      </w:rPr>
    </w:lvl>
    <w:lvl w:ilvl="2" w:tentative="0">
      <w:start w:val="0"/>
      <w:numFmt w:val="bullet"/>
      <w:lvlText w:val="•"/>
      <w:lvlJc w:val="left"/>
      <w:pPr>
        <w:ind w:left="1051" w:hanging="525"/>
      </w:pPr>
      <w:rPr>
        <w:rFonts w:hint="default"/>
        <w:lang w:val="zh-CN" w:eastAsia="zh-CN" w:bidi="zh-CN"/>
      </w:rPr>
    </w:lvl>
    <w:lvl w:ilvl="3" w:tentative="0">
      <w:start w:val="0"/>
      <w:numFmt w:val="bullet"/>
      <w:lvlText w:val="•"/>
      <w:lvlJc w:val="left"/>
      <w:pPr>
        <w:ind w:left="1307" w:hanging="525"/>
      </w:pPr>
      <w:rPr>
        <w:rFonts w:hint="default"/>
        <w:lang w:val="zh-CN" w:eastAsia="zh-CN" w:bidi="zh-CN"/>
      </w:rPr>
    </w:lvl>
    <w:lvl w:ilvl="4" w:tentative="0">
      <w:start w:val="0"/>
      <w:numFmt w:val="bullet"/>
      <w:lvlText w:val="•"/>
      <w:lvlJc w:val="left"/>
      <w:pPr>
        <w:ind w:left="1563" w:hanging="525"/>
      </w:pPr>
      <w:rPr>
        <w:rFonts w:hint="default"/>
        <w:lang w:val="zh-CN" w:eastAsia="zh-CN" w:bidi="zh-CN"/>
      </w:rPr>
    </w:lvl>
    <w:lvl w:ilvl="5" w:tentative="0">
      <w:start w:val="0"/>
      <w:numFmt w:val="bullet"/>
      <w:lvlText w:val="•"/>
      <w:lvlJc w:val="left"/>
      <w:pPr>
        <w:ind w:left="1819" w:hanging="525"/>
      </w:pPr>
      <w:rPr>
        <w:rFonts w:hint="default"/>
        <w:lang w:val="zh-CN" w:eastAsia="zh-CN" w:bidi="zh-CN"/>
      </w:rPr>
    </w:lvl>
    <w:lvl w:ilvl="6" w:tentative="0">
      <w:start w:val="0"/>
      <w:numFmt w:val="bullet"/>
      <w:lvlText w:val="•"/>
      <w:lvlJc w:val="left"/>
      <w:pPr>
        <w:ind w:left="2074" w:hanging="525"/>
      </w:pPr>
      <w:rPr>
        <w:rFonts w:hint="default"/>
        <w:lang w:val="zh-CN" w:eastAsia="zh-CN" w:bidi="zh-CN"/>
      </w:rPr>
    </w:lvl>
    <w:lvl w:ilvl="7" w:tentative="0">
      <w:start w:val="0"/>
      <w:numFmt w:val="bullet"/>
      <w:lvlText w:val="•"/>
      <w:lvlJc w:val="left"/>
      <w:pPr>
        <w:ind w:left="2330" w:hanging="525"/>
      </w:pPr>
      <w:rPr>
        <w:rFonts w:hint="default"/>
        <w:lang w:val="zh-CN" w:eastAsia="zh-CN" w:bidi="zh-CN"/>
      </w:rPr>
    </w:lvl>
    <w:lvl w:ilvl="8" w:tentative="0">
      <w:start w:val="0"/>
      <w:numFmt w:val="bullet"/>
      <w:lvlText w:val="•"/>
      <w:lvlJc w:val="left"/>
      <w:pPr>
        <w:ind w:left="2586" w:hanging="525"/>
      </w:pPr>
      <w:rPr>
        <w:rFonts w:hint="default"/>
        <w:lang w:val="zh-CN" w:eastAsia="zh-CN" w:bidi="zh-CN"/>
      </w:rPr>
    </w:lvl>
  </w:abstractNum>
  <w:abstractNum w:abstractNumId="18">
    <w:nsid w:val="5A241D34"/>
    <w:multiLevelType w:val="multilevel"/>
    <w:tmpl w:val="5A241D34"/>
    <w:lvl w:ilvl="0" w:tentative="0">
      <w:start w:val="1"/>
      <w:numFmt w:val="decimal"/>
      <w:lvlText w:val="（%1）"/>
      <w:lvlJc w:val="left"/>
      <w:pPr>
        <w:ind w:left="53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734" w:hanging="527"/>
      </w:pPr>
      <w:rPr>
        <w:rFonts w:hint="default"/>
        <w:lang w:val="zh-CN" w:eastAsia="zh-CN" w:bidi="zh-CN"/>
      </w:rPr>
    </w:lvl>
    <w:lvl w:ilvl="2" w:tentative="0">
      <w:start w:val="0"/>
      <w:numFmt w:val="bullet"/>
      <w:lvlText w:val="•"/>
      <w:lvlJc w:val="left"/>
      <w:pPr>
        <w:ind w:left="928" w:hanging="527"/>
      </w:pPr>
      <w:rPr>
        <w:rFonts w:hint="default"/>
        <w:lang w:val="zh-CN" w:eastAsia="zh-CN" w:bidi="zh-CN"/>
      </w:rPr>
    </w:lvl>
    <w:lvl w:ilvl="3" w:tentative="0">
      <w:start w:val="0"/>
      <w:numFmt w:val="bullet"/>
      <w:lvlText w:val="•"/>
      <w:lvlJc w:val="left"/>
      <w:pPr>
        <w:ind w:left="1122" w:hanging="527"/>
      </w:pPr>
      <w:rPr>
        <w:rFonts w:hint="default"/>
        <w:lang w:val="zh-CN" w:eastAsia="zh-CN" w:bidi="zh-CN"/>
      </w:rPr>
    </w:lvl>
    <w:lvl w:ilvl="4" w:tentative="0">
      <w:start w:val="0"/>
      <w:numFmt w:val="bullet"/>
      <w:lvlText w:val="•"/>
      <w:lvlJc w:val="left"/>
      <w:pPr>
        <w:ind w:left="1317" w:hanging="527"/>
      </w:pPr>
      <w:rPr>
        <w:rFonts w:hint="default"/>
        <w:lang w:val="zh-CN" w:eastAsia="zh-CN" w:bidi="zh-CN"/>
      </w:rPr>
    </w:lvl>
    <w:lvl w:ilvl="5" w:tentative="0">
      <w:start w:val="0"/>
      <w:numFmt w:val="bullet"/>
      <w:lvlText w:val="•"/>
      <w:lvlJc w:val="left"/>
      <w:pPr>
        <w:ind w:left="1511" w:hanging="527"/>
      </w:pPr>
      <w:rPr>
        <w:rFonts w:hint="default"/>
        <w:lang w:val="zh-CN" w:eastAsia="zh-CN" w:bidi="zh-CN"/>
      </w:rPr>
    </w:lvl>
    <w:lvl w:ilvl="6" w:tentative="0">
      <w:start w:val="0"/>
      <w:numFmt w:val="bullet"/>
      <w:lvlText w:val="•"/>
      <w:lvlJc w:val="left"/>
      <w:pPr>
        <w:ind w:left="1705" w:hanging="527"/>
      </w:pPr>
      <w:rPr>
        <w:rFonts w:hint="default"/>
        <w:lang w:val="zh-CN" w:eastAsia="zh-CN" w:bidi="zh-CN"/>
      </w:rPr>
    </w:lvl>
    <w:lvl w:ilvl="7" w:tentative="0">
      <w:start w:val="0"/>
      <w:numFmt w:val="bullet"/>
      <w:lvlText w:val="•"/>
      <w:lvlJc w:val="left"/>
      <w:pPr>
        <w:ind w:left="1900" w:hanging="527"/>
      </w:pPr>
      <w:rPr>
        <w:rFonts w:hint="default"/>
        <w:lang w:val="zh-CN" w:eastAsia="zh-CN" w:bidi="zh-CN"/>
      </w:rPr>
    </w:lvl>
    <w:lvl w:ilvl="8" w:tentative="0">
      <w:start w:val="0"/>
      <w:numFmt w:val="bullet"/>
      <w:lvlText w:val="•"/>
      <w:lvlJc w:val="left"/>
      <w:pPr>
        <w:ind w:left="2094" w:hanging="527"/>
      </w:pPr>
      <w:rPr>
        <w:rFonts w:hint="default"/>
        <w:lang w:val="zh-CN" w:eastAsia="zh-CN" w:bidi="zh-CN"/>
      </w:rPr>
    </w:lvl>
  </w:abstractNum>
  <w:abstractNum w:abstractNumId="19">
    <w:nsid w:val="60382F6E"/>
    <w:multiLevelType w:val="multilevel"/>
    <w:tmpl w:val="60382F6E"/>
    <w:lvl w:ilvl="0" w:tentative="0">
      <w:start w:val="1"/>
      <w:numFmt w:val="decimal"/>
      <w:lvlText w:val="（%1）"/>
      <w:lvlJc w:val="left"/>
      <w:pPr>
        <w:ind w:left="535"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734" w:hanging="527"/>
      </w:pPr>
      <w:rPr>
        <w:rFonts w:hint="default"/>
        <w:lang w:val="zh-CN" w:eastAsia="zh-CN" w:bidi="zh-CN"/>
      </w:rPr>
    </w:lvl>
    <w:lvl w:ilvl="2" w:tentative="0">
      <w:start w:val="0"/>
      <w:numFmt w:val="bullet"/>
      <w:lvlText w:val="•"/>
      <w:lvlJc w:val="left"/>
      <w:pPr>
        <w:ind w:left="928" w:hanging="527"/>
      </w:pPr>
      <w:rPr>
        <w:rFonts w:hint="default"/>
        <w:lang w:val="zh-CN" w:eastAsia="zh-CN" w:bidi="zh-CN"/>
      </w:rPr>
    </w:lvl>
    <w:lvl w:ilvl="3" w:tentative="0">
      <w:start w:val="0"/>
      <w:numFmt w:val="bullet"/>
      <w:lvlText w:val="•"/>
      <w:lvlJc w:val="left"/>
      <w:pPr>
        <w:ind w:left="1122" w:hanging="527"/>
      </w:pPr>
      <w:rPr>
        <w:rFonts w:hint="default"/>
        <w:lang w:val="zh-CN" w:eastAsia="zh-CN" w:bidi="zh-CN"/>
      </w:rPr>
    </w:lvl>
    <w:lvl w:ilvl="4" w:tentative="0">
      <w:start w:val="0"/>
      <w:numFmt w:val="bullet"/>
      <w:lvlText w:val="•"/>
      <w:lvlJc w:val="left"/>
      <w:pPr>
        <w:ind w:left="1317" w:hanging="527"/>
      </w:pPr>
      <w:rPr>
        <w:rFonts w:hint="default"/>
        <w:lang w:val="zh-CN" w:eastAsia="zh-CN" w:bidi="zh-CN"/>
      </w:rPr>
    </w:lvl>
    <w:lvl w:ilvl="5" w:tentative="0">
      <w:start w:val="0"/>
      <w:numFmt w:val="bullet"/>
      <w:lvlText w:val="•"/>
      <w:lvlJc w:val="left"/>
      <w:pPr>
        <w:ind w:left="1511" w:hanging="527"/>
      </w:pPr>
      <w:rPr>
        <w:rFonts w:hint="default"/>
        <w:lang w:val="zh-CN" w:eastAsia="zh-CN" w:bidi="zh-CN"/>
      </w:rPr>
    </w:lvl>
    <w:lvl w:ilvl="6" w:tentative="0">
      <w:start w:val="0"/>
      <w:numFmt w:val="bullet"/>
      <w:lvlText w:val="•"/>
      <w:lvlJc w:val="left"/>
      <w:pPr>
        <w:ind w:left="1705" w:hanging="527"/>
      </w:pPr>
      <w:rPr>
        <w:rFonts w:hint="default"/>
        <w:lang w:val="zh-CN" w:eastAsia="zh-CN" w:bidi="zh-CN"/>
      </w:rPr>
    </w:lvl>
    <w:lvl w:ilvl="7" w:tentative="0">
      <w:start w:val="0"/>
      <w:numFmt w:val="bullet"/>
      <w:lvlText w:val="•"/>
      <w:lvlJc w:val="left"/>
      <w:pPr>
        <w:ind w:left="1900" w:hanging="527"/>
      </w:pPr>
      <w:rPr>
        <w:rFonts w:hint="default"/>
        <w:lang w:val="zh-CN" w:eastAsia="zh-CN" w:bidi="zh-CN"/>
      </w:rPr>
    </w:lvl>
    <w:lvl w:ilvl="8" w:tentative="0">
      <w:start w:val="0"/>
      <w:numFmt w:val="bullet"/>
      <w:lvlText w:val="•"/>
      <w:lvlJc w:val="left"/>
      <w:pPr>
        <w:ind w:left="2094" w:hanging="527"/>
      </w:pPr>
      <w:rPr>
        <w:rFonts w:hint="default"/>
        <w:lang w:val="zh-CN" w:eastAsia="zh-CN" w:bidi="zh-CN"/>
      </w:rPr>
    </w:lvl>
  </w:abstractNum>
  <w:abstractNum w:abstractNumId="20">
    <w:nsid w:val="72183CF9"/>
    <w:multiLevelType w:val="multilevel"/>
    <w:tmpl w:val="72183CF9"/>
    <w:lvl w:ilvl="0" w:tentative="0">
      <w:start w:val="1"/>
      <w:numFmt w:val="decimal"/>
      <w:lvlText w:val="（%1）"/>
      <w:lvlJc w:val="left"/>
      <w:pPr>
        <w:ind w:left="53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810" w:hanging="525"/>
      </w:pPr>
      <w:rPr>
        <w:rFonts w:hint="default"/>
        <w:lang w:val="zh-CN" w:eastAsia="zh-CN" w:bidi="zh-CN"/>
      </w:rPr>
    </w:lvl>
    <w:lvl w:ilvl="2" w:tentative="0">
      <w:start w:val="0"/>
      <w:numFmt w:val="bullet"/>
      <w:lvlText w:val="•"/>
      <w:lvlJc w:val="left"/>
      <w:pPr>
        <w:ind w:left="1080" w:hanging="525"/>
      </w:pPr>
      <w:rPr>
        <w:rFonts w:hint="default"/>
        <w:lang w:val="zh-CN" w:eastAsia="zh-CN" w:bidi="zh-CN"/>
      </w:rPr>
    </w:lvl>
    <w:lvl w:ilvl="3" w:tentative="0">
      <w:start w:val="0"/>
      <w:numFmt w:val="bullet"/>
      <w:lvlText w:val="•"/>
      <w:lvlJc w:val="left"/>
      <w:pPr>
        <w:ind w:left="1350" w:hanging="525"/>
      </w:pPr>
      <w:rPr>
        <w:rFonts w:hint="default"/>
        <w:lang w:val="zh-CN" w:eastAsia="zh-CN" w:bidi="zh-CN"/>
      </w:rPr>
    </w:lvl>
    <w:lvl w:ilvl="4" w:tentative="0">
      <w:start w:val="0"/>
      <w:numFmt w:val="bullet"/>
      <w:lvlText w:val="•"/>
      <w:lvlJc w:val="left"/>
      <w:pPr>
        <w:ind w:left="1620" w:hanging="525"/>
      </w:pPr>
      <w:rPr>
        <w:rFonts w:hint="default"/>
        <w:lang w:val="zh-CN" w:eastAsia="zh-CN" w:bidi="zh-CN"/>
      </w:rPr>
    </w:lvl>
    <w:lvl w:ilvl="5" w:tentative="0">
      <w:start w:val="0"/>
      <w:numFmt w:val="bullet"/>
      <w:lvlText w:val="•"/>
      <w:lvlJc w:val="left"/>
      <w:pPr>
        <w:ind w:left="1890" w:hanging="525"/>
      </w:pPr>
      <w:rPr>
        <w:rFonts w:hint="default"/>
        <w:lang w:val="zh-CN" w:eastAsia="zh-CN" w:bidi="zh-CN"/>
      </w:rPr>
    </w:lvl>
    <w:lvl w:ilvl="6" w:tentative="0">
      <w:start w:val="0"/>
      <w:numFmt w:val="bullet"/>
      <w:lvlText w:val="•"/>
      <w:lvlJc w:val="left"/>
      <w:pPr>
        <w:ind w:left="2160" w:hanging="525"/>
      </w:pPr>
      <w:rPr>
        <w:rFonts w:hint="default"/>
        <w:lang w:val="zh-CN" w:eastAsia="zh-CN" w:bidi="zh-CN"/>
      </w:rPr>
    </w:lvl>
    <w:lvl w:ilvl="7" w:tentative="0">
      <w:start w:val="0"/>
      <w:numFmt w:val="bullet"/>
      <w:lvlText w:val="•"/>
      <w:lvlJc w:val="left"/>
      <w:pPr>
        <w:ind w:left="2430" w:hanging="525"/>
      </w:pPr>
      <w:rPr>
        <w:rFonts w:hint="default"/>
        <w:lang w:val="zh-CN" w:eastAsia="zh-CN" w:bidi="zh-CN"/>
      </w:rPr>
    </w:lvl>
    <w:lvl w:ilvl="8" w:tentative="0">
      <w:start w:val="0"/>
      <w:numFmt w:val="bullet"/>
      <w:lvlText w:val="•"/>
      <w:lvlJc w:val="left"/>
      <w:pPr>
        <w:ind w:left="2700" w:hanging="525"/>
      </w:pPr>
      <w:rPr>
        <w:rFonts w:hint="default"/>
        <w:lang w:val="zh-CN" w:eastAsia="zh-CN" w:bidi="zh-CN"/>
      </w:rPr>
    </w:lvl>
  </w:abstractNum>
  <w:num w:numId="1">
    <w:abstractNumId w:val="9"/>
  </w:num>
  <w:num w:numId="2">
    <w:abstractNumId w:val="5"/>
  </w:num>
  <w:num w:numId="3">
    <w:abstractNumId w:val="17"/>
  </w:num>
  <w:num w:numId="4">
    <w:abstractNumId w:val="3"/>
  </w:num>
  <w:num w:numId="5">
    <w:abstractNumId w:val="2"/>
  </w:num>
  <w:num w:numId="6">
    <w:abstractNumId w:val="11"/>
  </w:num>
  <w:num w:numId="7">
    <w:abstractNumId w:val="13"/>
  </w:num>
  <w:num w:numId="8">
    <w:abstractNumId w:val="20"/>
  </w:num>
  <w:num w:numId="9">
    <w:abstractNumId w:val="10"/>
  </w:num>
  <w:num w:numId="10">
    <w:abstractNumId w:val="0"/>
  </w:num>
  <w:num w:numId="11">
    <w:abstractNumId w:val="14"/>
  </w:num>
  <w:num w:numId="12">
    <w:abstractNumId w:val="18"/>
  </w:num>
  <w:num w:numId="13">
    <w:abstractNumId w:val="4"/>
  </w:num>
  <w:num w:numId="14">
    <w:abstractNumId w:val="16"/>
  </w:num>
  <w:num w:numId="15">
    <w:abstractNumId w:val="8"/>
  </w:num>
  <w:num w:numId="16">
    <w:abstractNumId w:val="12"/>
  </w:num>
  <w:num w:numId="17">
    <w:abstractNumId w:val="7"/>
  </w:num>
  <w:num w:numId="18">
    <w:abstractNumId w:val="6"/>
  </w:num>
  <w:num w:numId="19">
    <w:abstractNumId w:val="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560B7B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paragraph" w:styleId="3">
    <w:name w:val="footer"/>
    <w:basedOn w:val="1"/>
    <w:uiPriority w:val="0"/>
    <w:pPr>
      <w:tabs>
        <w:tab w:val="center" w:pos="4153"/>
        <w:tab w:val="right" w:pos="8306"/>
      </w:tabs>
      <w:snapToGrid w:val="0"/>
      <w:jc w:val="left"/>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38"/>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2020-04-25T13:17:00Z</dcterms:created>
  <dc:creator>葛晓艳</dc:creator>
  <cp:lastModifiedBy>mi.c</cp:lastModifiedBy>
  <dcterms:modified xsi:type="dcterms:W3CDTF">2020-04-25T13:20:30Z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WPS Office</vt:lpwstr>
  </property>
  <property fmtid="{D5CDD505-2E9C-101B-9397-08002B2CF9AE}" pid="4" name="LastSaved">
    <vt:filetime>2020-04-25T00:00:00Z</vt:filetime>
  </property>
  <property fmtid="{D5CDD505-2E9C-101B-9397-08002B2CF9AE}" pid="5" name="KSOProductBuildVer">
    <vt:lpwstr>2052-11.1.0.9584</vt:lpwstr>
  </property>
</Properties>
</file>